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61" w:rsidRPr="006C54A3" w:rsidRDefault="006F66E1" w:rsidP="006C54A3">
      <w:pPr>
        <w:spacing w:after="0" w:line="240" w:lineRule="auto"/>
        <w:rPr>
          <w:rFonts w:ascii="Times New Roman" w:hAnsi="Times New Roman" w:cs="Times New Roman"/>
          <w:sz w:val="24"/>
          <w:szCs w:val="24"/>
        </w:rPr>
      </w:pPr>
      <w:r w:rsidRPr="006C54A3">
        <w:rPr>
          <w:rFonts w:ascii="Times New Roman" w:hAnsi="Times New Roman" w:cs="Times New Roman"/>
          <w:sz w:val="24"/>
          <w:szCs w:val="24"/>
        </w:rPr>
        <w:t xml:space="preserve">УДК </w:t>
      </w:r>
      <w:r w:rsidRPr="006C54A3">
        <w:rPr>
          <w:rFonts w:ascii="Times New Roman" w:hAnsi="Times New Roman" w:cs="Times New Roman"/>
          <w:color w:val="000000"/>
          <w:sz w:val="24"/>
          <w:szCs w:val="24"/>
          <w:shd w:val="clear" w:color="auto" w:fill="FFFFFF"/>
        </w:rPr>
        <w:t>658.782</w:t>
      </w:r>
    </w:p>
    <w:p w:rsidR="00D50F61" w:rsidRPr="006C54A3" w:rsidRDefault="0023554D" w:rsidP="006C54A3">
      <w:pPr>
        <w:spacing w:after="0" w:line="240" w:lineRule="auto"/>
        <w:rPr>
          <w:rFonts w:ascii="Times New Roman" w:hAnsi="Times New Roman" w:cs="Times New Roman"/>
          <w:sz w:val="24"/>
          <w:szCs w:val="24"/>
        </w:rPr>
      </w:pPr>
      <w:r>
        <w:rPr>
          <w:rFonts w:ascii="Times New Roman" w:hAnsi="Times New Roman" w:cs="Times New Roman"/>
          <w:sz w:val="24"/>
          <w:szCs w:val="24"/>
        </w:rPr>
        <w:t>ББК 65.422</w:t>
      </w:r>
    </w:p>
    <w:p w:rsidR="00D50F61" w:rsidRPr="0023554D" w:rsidRDefault="00D50F61" w:rsidP="00836E39">
      <w:pPr>
        <w:spacing w:after="0" w:line="240" w:lineRule="auto"/>
        <w:ind w:firstLine="709"/>
        <w:jc w:val="center"/>
        <w:rPr>
          <w:rFonts w:ascii="Times New Roman" w:hAnsi="Times New Roman" w:cs="Times New Roman"/>
          <w:b/>
          <w:sz w:val="24"/>
          <w:szCs w:val="24"/>
        </w:rPr>
      </w:pPr>
    </w:p>
    <w:p w:rsidR="00D50F61" w:rsidRPr="00B97CC9" w:rsidRDefault="00A7471E" w:rsidP="00836E39">
      <w:pPr>
        <w:spacing w:after="0" w:line="240" w:lineRule="auto"/>
        <w:ind w:firstLine="709"/>
        <w:jc w:val="center"/>
        <w:rPr>
          <w:rFonts w:ascii="Times New Roman" w:hAnsi="Times New Roman" w:cs="Times New Roman"/>
          <w:b/>
          <w:sz w:val="28"/>
          <w:szCs w:val="28"/>
        </w:rPr>
      </w:pPr>
      <w:r w:rsidRPr="00A7471E">
        <w:rPr>
          <w:rFonts w:ascii="Times New Roman" w:hAnsi="Times New Roman" w:cs="Times New Roman"/>
          <w:b/>
          <w:sz w:val="28"/>
          <w:szCs w:val="28"/>
        </w:rPr>
        <w:t>ПРАВОНАРУШЕНИЯ, ВОЗНИКАЮЩИЕ ПРИ ПРОВЕДЕНИИ ТАМОЖЕНН</w:t>
      </w:r>
      <w:r w:rsidR="00B97CC9">
        <w:rPr>
          <w:rFonts w:ascii="Times New Roman" w:hAnsi="Times New Roman" w:cs="Times New Roman"/>
          <w:b/>
          <w:sz w:val="28"/>
          <w:szCs w:val="28"/>
        </w:rPr>
        <w:t xml:space="preserve">ОГО КОНТРОЛЯ ВВОЗИМЫХ ТОВАРОВ </w:t>
      </w:r>
    </w:p>
    <w:p w:rsidR="00A7471E" w:rsidRPr="00B97CC9" w:rsidRDefault="00A7471E" w:rsidP="00836E39">
      <w:pPr>
        <w:spacing w:after="0" w:line="240" w:lineRule="auto"/>
        <w:ind w:firstLine="709"/>
        <w:jc w:val="center"/>
        <w:rPr>
          <w:rFonts w:ascii="Times New Roman" w:hAnsi="Times New Roman" w:cs="Times New Roman"/>
          <w:b/>
          <w:sz w:val="28"/>
          <w:szCs w:val="28"/>
        </w:rPr>
      </w:pPr>
    </w:p>
    <w:p w:rsidR="00D50F61" w:rsidRPr="00D50F61" w:rsidRDefault="00D50F61" w:rsidP="00D50F61">
      <w:pPr>
        <w:spacing w:after="0" w:line="240" w:lineRule="auto"/>
        <w:ind w:firstLine="709"/>
        <w:jc w:val="center"/>
        <w:rPr>
          <w:rFonts w:ascii="Times New Roman" w:hAnsi="Times New Roman" w:cs="Times New Roman"/>
          <w:i/>
          <w:sz w:val="24"/>
          <w:szCs w:val="24"/>
        </w:rPr>
      </w:pPr>
      <w:proofErr w:type="spellStart"/>
      <w:r w:rsidRPr="00D50F61">
        <w:rPr>
          <w:rFonts w:ascii="Times New Roman" w:hAnsi="Times New Roman" w:cs="Times New Roman"/>
          <w:i/>
          <w:sz w:val="24"/>
          <w:szCs w:val="24"/>
        </w:rPr>
        <w:t>Белокобыльская</w:t>
      </w:r>
      <w:proofErr w:type="spellEnd"/>
      <w:r w:rsidRPr="00D50F61">
        <w:rPr>
          <w:rFonts w:ascii="Times New Roman" w:hAnsi="Times New Roman" w:cs="Times New Roman"/>
          <w:i/>
          <w:sz w:val="24"/>
          <w:szCs w:val="24"/>
        </w:rPr>
        <w:t xml:space="preserve"> В. К., ОУ </w:t>
      </w:r>
      <w:proofErr w:type="gramStart"/>
      <w:r w:rsidRPr="00D50F61">
        <w:rPr>
          <w:rFonts w:ascii="Times New Roman" w:hAnsi="Times New Roman" w:cs="Times New Roman"/>
          <w:i/>
          <w:sz w:val="24"/>
          <w:szCs w:val="24"/>
        </w:rPr>
        <w:t>ВО</w:t>
      </w:r>
      <w:proofErr w:type="gramEnd"/>
      <w:r w:rsidRPr="00D50F61">
        <w:rPr>
          <w:rFonts w:ascii="Times New Roman" w:hAnsi="Times New Roman" w:cs="Times New Roman"/>
          <w:i/>
          <w:sz w:val="24"/>
          <w:szCs w:val="24"/>
        </w:rPr>
        <w:t xml:space="preserve"> «Южно-Уральский институт управления и экономики» </w:t>
      </w:r>
      <w:r w:rsidRPr="00D50F61">
        <w:rPr>
          <w:rFonts w:ascii="Times New Roman" w:hAnsi="Times New Roman" w:cs="Times New Roman"/>
          <w:i/>
          <w:sz w:val="24"/>
          <w:szCs w:val="24"/>
          <w:lang w:val="en-US"/>
        </w:rPr>
        <w:t>e</w:t>
      </w:r>
      <w:r w:rsidRPr="00D50F61">
        <w:rPr>
          <w:rFonts w:ascii="Times New Roman" w:hAnsi="Times New Roman" w:cs="Times New Roman"/>
          <w:i/>
          <w:sz w:val="24"/>
          <w:szCs w:val="24"/>
        </w:rPr>
        <w:t>-</w:t>
      </w:r>
      <w:r w:rsidRPr="00D50F61">
        <w:rPr>
          <w:rFonts w:ascii="Times New Roman" w:hAnsi="Times New Roman" w:cs="Times New Roman"/>
          <w:i/>
          <w:sz w:val="24"/>
          <w:szCs w:val="24"/>
          <w:lang w:val="en-US"/>
        </w:rPr>
        <w:t>mail</w:t>
      </w:r>
      <w:r w:rsidRPr="00D50F61">
        <w:rPr>
          <w:rFonts w:ascii="Times New Roman" w:hAnsi="Times New Roman" w:cs="Times New Roman"/>
          <w:i/>
          <w:sz w:val="24"/>
          <w:szCs w:val="24"/>
        </w:rPr>
        <w:t xml:space="preserve">: </w:t>
      </w:r>
      <w:proofErr w:type="spellStart"/>
      <w:r w:rsidRPr="00D50F61">
        <w:rPr>
          <w:rFonts w:ascii="Times New Roman" w:hAnsi="Times New Roman" w:cs="Times New Roman"/>
          <w:i/>
          <w:sz w:val="24"/>
          <w:szCs w:val="24"/>
          <w:lang w:val="en-US"/>
        </w:rPr>
        <w:t>belokobylskaya</w:t>
      </w:r>
      <w:proofErr w:type="spellEnd"/>
      <w:r w:rsidRPr="00D50F61">
        <w:rPr>
          <w:rFonts w:ascii="Times New Roman" w:hAnsi="Times New Roman" w:cs="Times New Roman"/>
          <w:i/>
          <w:sz w:val="24"/>
          <w:szCs w:val="24"/>
        </w:rPr>
        <w:t>.</w:t>
      </w:r>
      <w:r w:rsidRPr="00D50F61">
        <w:rPr>
          <w:rFonts w:ascii="Times New Roman" w:hAnsi="Times New Roman" w:cs="Times New Roman"/>
          <w:i/>
          <w:sz w:val="24"/>
          <w:szCs w:val="24"/>
          <w:lang w:val="en-US"/>
        </w:rPr>
        <w:t>v</w:t>
      </w:r>
      <w:r w:rsidRPr="00D50F61">
        <w:rPr>
          <w:rFonts w:ascii="Times New Roman" w:hAnsi="Times New Roman" w:cs="Times New Roman"/>
          <w:i/>
          <w:sz w:val="24"/>
          <w:szCs w:val="24"/>
        </w:rPr>
        <w:t>@</w:t>
      </w:r>
      <w:proofErr w:type="spellStart"/>
      <w:r w:rsidRPr="00D50F61">
        <w:rPr>
          <w:rFonts w:ascii="Times New Roman" w:hAnsi="Times New Roman" w:cs="Times New Roman"/>
          <w:i/>
          <w:sz w:val="24"/>
          <w:szCs w:val="24"/>
          <w:lang w:val="en-US"/>
        </w:rPr>
        <w:t>bk</w:t>
      </w:r>
      <w:proofErr w:type="spellEnd"/>
      <w:r w:rsidRPr="00D50F61">
        <w:rPr>
          <w:rFonts w:ascii="Times New Roman" w:hAnsi="Times New Roman" w:cs="Times New Roman"/>
          <w:i/>
          <w:sz w:val="24"/>
          <w:szCs w:val="24"/>
        </w:rPr>
        <w:t>.</w:t>
      </w:r>
      <w:proofErr w:type="spellStart"/>
      <w:r w:rsidRPr="00D50F61">
        <w:rPr>
          <w:rFonts w:ascii="Times New Roman" w:hAnsi="Times New Roman" w:cs="Times New Roman"/>
          <w:i/>
          <w:sz w:val="24"/>
          <w:szCs w:val="24"/>
          <w:lang w:val="en-US"/>
        </w:rPr>
        <w:t>ru</w:t>
      </w:r>
      <w:proofErr w:type="spellEnd"/>
      <w:r w:rsidRPr="00D50F61">
        <w:rPr>
          <w:rFonts w:ascii="Times New Roman" w:hAnsi="Times New Roman" w:cs="Times New Roman"/>
          <w:i/>
          <w:sz w:val="24"/>
          <w:szCs w:val="24"/>
        </w:rPr>
        <w:t xml:space="preserve"> </w:t>
      </w:r>
    </w:p>
    <w:p w:rsidR="00D50F61" w:rsidRPr="002C19F3" w:rsidRDefault="00D50F61" w:rsidP="00836E39">
      <w:pPr>
        <w:spacing w:after="0" w:line="240" w:lineRule="auto"/>
        <w:ind w:firstLine="709"/>
        <w:jc w:val="center"/>
        <w:rPr>
          <w:rFonts w:ascii="Times New Roman" w:hAnsi="Times New Roman" w:cs="Times New Roman"/>
          <w:i/>
          <w:sz w:val="24"/>
          <w:szCs w:val="24"/>
        </w:rPr>
      </w:pPr>
      <w:r w:rsidRPr="00D50F61">
        <w:rPr>
          <w:rFonts w:ascii="Times New Roman" w:hAnsi="Times New Roman" w:cs="Times New Roman"/>
          <w:i/>
          <w:sz w:val="24"/>
          <w:szCs w:val="24"/>
        </w:rPr>
        <w:t xml:space="preserve">Якимова И. А., ОУ </w:t>
      </w:r>
      <w:proofErr w:type="gramStart"/>
      <w:r w:rsidRPr="00D50F61">
        <w:rPr>
          <w:rFonts w:ascii="Times New Roman" w:hAnsi="Times New Roman" w:cs="Times New Roman"/>
          <w:i/>
          <w:sz w:val="24"/>
          <w:szCs w:val="24"/>
        </w:rPr>
        <w:t>ВО</w:t>
      </w:r>
      <w:proofErr w:type="gramEnd"/>
      <w:r w:rsidRPr="00D50F61">
        <w:rPr>
          <w:rFonts w:ascii="Times New Roman" w:hAnsi="Times New Roman" w:cs="Times New Roman"/>
          <w:i/>
          <w:sz w:val="24"/>
          <w:szCs w:val="24"/>
        </w:rPr>
        <w:t xml:space="preserve"> «Южно-Уральский институт управления и экономики» </w:t>
      </w:r>
    </w:p>
    <w:p w:rsidR="00D50F61" w:rsidRPr="00D50F61" w:rsidRDefault="00D50F61" w:rsidP="00836E39">
      <w:pPr>
        <w:spacing w:after="0" w:line="240" w:lineRule="auto"/>
        <w:ind w:firstLine="709"/>
        <w:jc w:val="center"/>
        <w:rPr>
          <w:rFonts w:ascii="Times New Roman" w:hAnsi="Times New Roman" w:cs="Times New Roman"/>
          <w:i/>
          <w:sz w:val="24"/>
          <w:szCs w:val="24"/>
          <w:lang w:val="en-US"/>
        </w:rPr>
      </w:pPr>
      <w:proofErr w:type="gramStart"/>
      <w:r w:rsidRPr="00D50F61">
        <w:rPr>
          <w:rFonts w:ascii="Times New Roman" w:hAnsi="Times New Roman" w:cs="Times New Roman"/>
          <w:i/>
          <w:sz w:val="24"/>
          <w:szCs w:val="24"/>
          <w:lang w:val="en-US"/>
        </w:rPr>
        <w:t>e-mail</w:t>
      </w:r>
      <w:proofErr w:type="gramEnd"/>
      <w:r w:rsidRPr="00D50F61">
        <w:rPr>
          <w:rFonts w:ascii="Times New Roman" w:hAnsi="Times New Roman" w:cs="Times New Roman"/>
          <w:i/>
          <w:sz w:val="24"/>
          <w:szCs w:val="24"/>
          <w:lang w:val="en-US"/>
        </w:rPr>
        <w:t xml:space="preserve">: </w:t>
      </w:r>
      <w:hyperlink r:id="rId9" w:history="1">
        <w:r w:rsidRPr="00D50F61">
          <w:rPr>
            <w:rStyle w:val="a4"/>
            <w:rFonts w:ascii="Times New Roman" w:hAnsi="Times New Roman" w:cs="Times New Roman"/>
            <w:i/>
            <w:color w:val="000000" w:themeColor="text1"/>
            <w:sz w:val="24"/>
            <w:szCs w:val="24"/>
            <w:u w:val="none"/>
            <w:lang w:val="en-US"/>
          </w:rPr>
          <w:t>irina2008yakimova@yandex.ru</w:t>
        </w:r>
      </w:hyperlink>
    </w:p>
    <w:p w:rsidR="00D50F61" w:rsidRDefault="00D50F61" w:rsidP="00836E39">
      <w:pPr>
        <w:spacing w:after="0" w:line="240" w:lineRule="auto"/>
        <w:ind w:firstLine="709"/>
        <w:jc w:val="center"/>
        <w:rPr>
          <w:rFonts w:ascii="Times New Roman" w:hAnsi="Times New Roman" w:cs="Times New Roman"/>
          <w:b/>
          <w:sz w:val="28"/>
          <w:szCs w:val="28"/>
          <w:lang w:val="en-US"/>
        </w:rPr>
      </w:pPr>
    </w:p>
    <w:p w:rsidR="00D50F61" w:rsidRPr="002C19F3" w:rsidRDefault="00D50F61" w:rsidP="00836E39">
      <w:pPr>
        <w:spacing w:after="0" w:line="240" w:lineRule="auto"/>
        <w:ind w:firstLine="709"/>
        <w:jc w:val="center"/>
        <w:rPr>
          <w:rFonts w:ascii="Times New Roman" w:hAnsi="Times New Roman" w:cs="Times New Roman"/>
          <w:b/>
          <w:sz w:val="24"/>
          <w:szCs w:val="24"/>
          <w:lang w:val="en-US"/>
        </w:rPr>
      </w:pPr>
      <w:r w:rsidRPr="00D50F61">
        <w:rPr>
          <w:rFonts w:ascii="Times New Roman" w:hAnsi="Times New Roman" w:cs="Times New Roman"/>
          <w:b/>
          <w:sz w:val="24"/>
          <w:szCs w:val="24"/>
        </w:rPr>
        <w:t>Аннотация</w:t>
      </w:r>
    </w:p>
    <w:p w:rsidR="00760871" w:rsidRPr="00760871" w:rsidRDefault="00760871" w:rsidP="00760871">
      <w:pPr>
        <w:spacing w:after="0" w:line="240" w:lineRule="auto"/>
        <w:ind w:firstLine="720"/>
        <w:jc w:val="both"/>
        <w:rPr>
          <w:rFonts w:ascii="Times New Roman" w:hAnsi="Times New Roman" w:cs="Times New Roman"/>
          <w:color w:val="000000" w:themeColor="text1"/>
          <w:sz w:val="24"/>
          <w:szCs w:val="24"/>
        </w:rPr>
      </w:pPr>
      <w:r w:rsidRPr="00760871">
        <w:rPr>
          <w:rFonts w:ascii="Times New Roman" w:hAnsi="Times New Roman" w:cs="Times New Roman"/>
          <w:color w:val="000000" w:themeColor="text1"/>
          <w:sz w:val="24"/>
          <w:szCs w:val="24"/>
        </w:rPr>
        <w:t xml:space="preserve">В данной статье </w:t>
      </w:r>
      <w:r w:rsidR="001C288F">
        <w:rPr>
          <w:rFonts w:ascii="Times New Roman" w:hAnsi="Times New Roman" w:cs="Times New Roman"/>
          <w:color w:val="000000" w:themeColor="text1"/>
          <w:sz w:val="24"/>
          <w:szCs w:val="24"/>
        </w:rPr>
        <w:t>обозначены</w:t>
      </w:r>
      <w:r w:rsidR="00A7471E" w:rsidRPr="00A7471E">
        <w:rPr>
          <w:rFonts w:ascii="Times New Roman" w:hAnsi="Times New Roman" w:cs="Times New Roman"/>
          <w:color w:val="000000" w:themeColor="text1"/>
          <w:sz w:val="24"/>
          <w:szCs w:val="24"/>
        </w:rPr>
        <w:t xml:space="preserve"> </w:t>
      </w:r>
      <w:r w:rsidR="00A7471E">
        <w:rPr>
          <w:rFonts w:ascii="Times New Roman" w:hAnsi="Times New Roman" w:cs="Times New Roman"/>
          <w:color w:val="000000" w:themeColor="text1"/>
          <w:sz w:val="24"/>
          <w:szCs w:val="24"/>
        </w:rPr>
        <w:t>п</w:t>
      </w:r>
      <w:r w:rsidR="00A7471E" w:rsidRPr="00A7471E">
        <w:rPr>
          <w:rFonts w:ascii="Times New Roman" w:hAnsi="Times New Roman" w:cs="Times New Roman"/>
          <w:color w:val="000000" w:themeColor="text1"/>
          <w:sz w:val="24"/>
          <w:szCs w:val="24"/>
        </w:rPr>
        <w:t>равонарушения в области таможенного дела</w:t>
      </w:r>
      <w:r>
        <w:rPr>
          <w:rFonts w:ascii="Times New Roman" w:hAnsi="Times New Roman" w:cs="Times New Roman"/>
          <w:color w:val="000000" w:themeColor="text1"/>
          <w:sz w:val="24"/>
          <w:szCs w:val="24"/>
        </w:rPr>
        <w:t>. Р</w:t>
      </w:r>
      <w:r w:rsidR="00A7471E">
        <w:rPr>
          <w:rFonts w:ascii="Times New Roman" w:hAnsi="Times New Roman" w:cs="Times New Roman"/>
          <w:color w:val="000000" w:themeColor="text1"/>
          <w:sz w:val="24"/>
          <w:szCs w:val="24"/>
        </w:rPr>
        <w:t>ассмотрена с</w:t>
      </w:r>
      <w:r w:rsidR="00A7471E" w:rsidRPr="00A7471E">
        <w:rPr>
          <w:rFonts w:ascii="Times New Roman" w:hAnsi="Times New Roman" w:cs="Times New Roman"/>
          <w:color w:val="000000" w:themeColor="text1"/>
          <w:sz w:val="24"/>
          <w:szCs w:val="24"/>
        </w:rPr>
        <w:t xml:space="preserve">татистка количества выявленных </w:t>
      </w:r>
      <w:r w:rsidR="00A7471E">
        <w:rPr>
          <w:rFonts w:ascii="Times New Roman" w:hAnsi="Times New Roman" w:cs="Times New Roman"/>
          <w:color w:val="000000" w:themeColor="text1"/>
          <w:sz w:val="24"/>
          <w:szCs w:val="24"/>
        </w:rPr>
        <w:t xml:space="preserve">административных и </w:t>
      </w:r>
      <w:r w:rsidR="00A7471E" w:rsidRPr="00A7471E">
        <w:rPr>
          <w:rFonts w:ascii="Times New Roman" w:hAnsi="Times New Roman" w:cs="Times New Roman"/>
          <w:color w:val="000000" w:themeColor="text1"/>
          <w:sz w:val="24"/>
          <w:szCs w:val="24"/>
        </w:rPr>
        <w:t>уголовных правонарушений в период с 2015 по 2019 год</w:t>
      </w:r>
      <w:proofErr w:type="gramStart"/>
      <w:r w:rsidR="00A7471E">
        <w:rPr>
          <w:rFonts w:ascii="Times New Roman" w:hAnsi="Times New Roman" w:cs="Times New Roman"/>
          <w:color w:val="000000" w:themeColor="text1"/>
          <w:sz w:val="24"/>
          <w:szCs w:val="24"/>
        </w:rPr>
        <w:t>.</w:t>
      </w:r>
      <w:proofErr w:type="gramEnd"/>
      <w:r w:rsidRPr="00760871">
        <w:rPr>
          <w:rFonts w:ascii="Times New Roman" w:hAnsi="Times New Roman" w:cs="Times New Roman"/>
          <w:color w:val="000000" w:themeColor="text1"/>
          <w:sz w:val="24"/>
          <w:szCs w:val="24"/>
        </w:rPr>
        <w:t xml:space="preserve"> </w:t>
      </w:r>
      <w:r w:rsidR="00A7471E">
        <w:rPr>
          <w:rFonts w:ascii="Times New Roman" w:hAnsi="Times New Roman" w:cs="Times New Roman"/>
          <w:color w:val="000000" w:themeColor="text1"/>
          <w:sz w:val="24"/>
          <w:szCs w:val="24"/>
        </w:rPr>
        <w:t>Проанализированы</w:t>
      </w:r>
      <w:r w:rsidR="00A7471E" w:rsidRPr="00760871">
        <w:rPr>
          <w:rFonts w:ascii="Times New Roman" w:hAnsi="Times New Roman" w:cs="Times New Roman"/>
          <w:color w:val="000000" w:themeColor="text1"/>
          <w:sz w:val="24"/>
          <w:szCs w:val="24"/>
        </w:rPr>
        <w:t xml:space="preserve"> </w:t>
      </w:r>
      <w:r w:rsidR="00A7471E">
        <w:rPr>
          <w:rFonts w:ascii="Times New Roman" w:hAnsi="Times New Roman" w:cs="Times New Roman"/>
          <w:color w:val="000000" w:themeColor="text1"/>
          <w:sz w:val="24"/>
          <w:szCs w:val="24"/>
        </w:rPr>
        <w:t>ф</w:t>
      </w:r>
      <w:r w:rsidR="00A7471E" w:rsidRPr="00A7471E">
        <w:rPr>
          <w:rFonts w:ascii="Times New Roman" w:hAnsi="Times New Roman" w:cs="Times New Roman"/>
          <w:color w:val="000000" w:themeColor="text1"/>
          <w:sz w:val="24"/>
          <w:szCs w:val="24"/>
        </w:rPr>
        <w:t>инансовые потери, которые несёт государство от нераскрытых своевременно преступных действий</w:t>
      </w:r>
      <w:r w:rsidR="00B555A8">
        <w:rPr>
          <w:rFonts w:ascii="Times New Roman" w:hAnsi="Times New Roman" w:cs="Times New Roman"/>
          <w:color w:val="000000" w:themeColor="text1"/>
          <w:sz w:val="24"/>
          <w:szCs w:val="24"/>
        </w:rPr>
        <w:t xml:space="preserve">, а также </w:t>
      </w:r>
      <w:r w:rsidR="00B555A8" w:rsidRPr="00B555A8">
        <w:rPr>
          <w:rFonts w:ascii="Times New Roman" w:hAnsi="Times New Roman" w:cs="Times New Roman"/>
          <w:color w:val="000000" w:themeColor="text1"/>
          <w:sz w:val="24"/>
          <w:szCs w:val="24"/>
        </w:rPr>
        <w:t>показаны основные направления и результаты</w:t>
      </w:r>
      <w:r w:rsidR="00B555A8">
        <w:rPr>
          <w:rFonts w:ascii="Times New Roman" w:hAnsi="Times New Roman" w:cs="Times New Roman"/>
          <w:color w:val="000000" w:themeColor="text1"/>
          <w:sz w:val="24"/>
          <w:szCs w:val="24"/>
        </w:rPr>
        <w:t xml:space="preserve"> деятельности таможенных органов при проведении контроля ввозимых товаров.</w:t>
      </w:r>
    </w:p>
    <w:p w:rsidR="00D50F61" w:rsidRPr="002C19F3" w:rsidRDefault="00B555A8" w:rsidP="00D50F61">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Ключевые слова: </w:t>
      </w:r>
      <w:r w:rsidRPr="00B555A8">
        <w:rPr>
          <w:rFonts w:ascii="Times New Roman" w:hAnsi="Times New Roman" w:cs="Times New Roman"/>
          <w:i/>
          <w:sz w:val="24"/>
          <w:szCs w:val="24"/>
        </w:rPr>
        <w:t>правонарушения в области таможенного дела,</w:t>
      </w:r>
      <w:r>
        <w:rPr>
          <w:rFonts w:ascii="Times New Roman" w:hAnsi="Times New Roman" w:cs="Times New Roman"/>
          <w:b/>
          <w:i/>
          <w:sz w:val="24"/>
          <w:szCs w:val="24"/>
        </w:rPr>
        <w:t xml:space="preserve"> </w:t>
      </w:r>
      <w:r w:rsidRPr="00B555A8">
        <w:rPr>
          <w:rFonts w:ascii="Times New Roman" w:hAnsi="Times New Roman" w:cs="Times New Roman"/>
          <w:i/>
          <w:sz w:val="24"/>
          <w:szCs w:val="24"/>
        </w:rPr>
        <w:t xml:space="preserve">таможенный контроль, </w:t>
      </w:r>
      <w:proofErr w:type="spellStart"/>
      <w:r w:rsidRPr="00B555A8">
        <w:rPr>
          <w:rFonts w:ascii="Times New Roman" w:hAnsi="Times New Roman" w:cs="Times New Roman"/>
          <w:i/>
          <w:sz w:val="24"/>
          <w:szCs w:val="24"/>
        </w:rPr>
        <w:t>недекларирование</w:t>
      </w:r>
      <w:proofErr w:type="spellEnd"/>
      <w:r w:rsidRPr="00B555A8">
        <w:rPr>
          <w:rFonts w:ascii="Times New Roman" w:hAnsi="Times New Roman" w:cs="Times New Roman"/>
          <w:i/>
          <w:sz w:val="24"/>
          <w:szCs w:val="24"/>
        </w:rPr>
        <w:t>,</w:t>
      </w:r>
      <w:r w:rsidRPr="00B555A8">
        <w:rPr>
          <w:rFonts w:ascii="Times New Roman" w:hAnsi="Times New Roman" w:cs="Times New Roman"/>
          <w:b/>
          <w:i/>
          <w:sz w:val="24"/>
          <w:szCs w:val="24"/>
        </w:rPr>
        <w:t xml:space="preserve"> </w:t>
      </w:r>
      <w:r w:rsidR="002C19F3">
        <w:rPr>
          <w:rFonts w:ascii="Times New Roman" w:hAnsi="Times New Roman" w:cs="Times New Roman"/>
          <w:i/>
          <w:sz w:val="24"/>
          <w:szCs w:val="24"/>
        </w:rPr>
        <w:t>система обеспечени</w:t>
      </w:r>
      <w:r>
        <w:rPr>
          <w:rFonts w:ascii="Times New Roman" w:hAnsi="Times New Roman" w:cs="Times New Roman"/>
          <w:i/>
          <w:sz w:val="24"/>
          <w:szCs w:val="24"/>
        </w:rPr>
        <w:t>я безопасности ввозимых товаров</w:t>
      </w:r>
      <w:r w:rsidR="001C288F">
        <w:rPr>
          <w:rFonts w:ascii="Times New Roman" w:hAnsi="Times New Roman" w:cs="Times New Roman"/>
          <w:i/>
          <w:sz w:val="24"/>
          <w:szCs w:val="24"/>
        </w:rPr>
        <w:t>.</w:t>
      </w:r>
    </w:p>
    <w:p w:rsidR="00D50F61" w:rsidRPr="00D50F61" w:rsidRDefault="00D50F61" w:rsidP="00836E39">
      <w:pPr>
        <w:spacing w:after="0" w:line="240" w:lineRule="auto"/>
        <w:ind w:firstLine="709"/>
        <w:jc w:val="center"/>
        <w:rPr>
          <w:rFonts w:ascii="Times New Roman" w:hAnsi="Times New Roman" w:cs="Times New Roman"/>
          <w:b/>
          <w:sz w:val="24"/>
          <w:szCs w:val="24"/>
        </w:rPr>
      </w:pPr>
    </w:p>
    <w:p w:rsidR="00A7471E" w:rsidRPr="00A7471E" w:rsidRDefault="00A7471E" w:rsidP="00A7471E">
      <w:pPr>
        <w:spacing w:after="0" w:line="240" w:lineRule="auto"/>
        <w:ind w:firstLine="709"/>
        <w:jc w:val="both"/>
        <w:rPr>
          <w:rFonts w:ascii="Times New Roman" w:eastAsia="Calibri" w:hAnsi="Times New Roman" w:cs="Times New Roman"/>
          <w:sz w:val="24"/>
          <w:szCs w:val="24"/>
        </w:rPr>
      </w:pPr>
      <w:r w:rsidRPr="00A7471E">
        <w:rPr>
          <w:rFonts w:ascii="Times New Roman" w:eastAsia="Calibri" w:hAnsi="Times New Roman" w:cs="Times New Roman"/>
          <w:sz w:val="24"/>
          <w:szCs w:val="24"/>
        </w:rPr>
        <w:t>Таможенный контроль ввозимых товаров необходим, в первую очередь, для обеспечения безопасности. Чтобы гарантировать соответствующий уровень защищенности, государство устанавливает правила проведения таможенного контроля, а также критерии, обязательные для их выполнения физ</w:t>
      </w:r>
      <w:r>
        <w:rPr>
          <w:rFonts w:ascii="Times New Roman" w:eastAsia="Calibri" w:hAnsi="Times New Roman" w:cs="Times New Roman"/>
          <w:sz w:val="24"/>
          <w:szCs w:val="24"/>
        </w:rPr>
        <w:t>ическими и юридическими лицами</w:t>
      </w:r>
      <w:r w:rsidR="00637E6F">
        <w:rPr>
          <w:rStyle w:val="aa"/>
          <w:rFonts w:ascii="Times New Roman" w:eastAsia="Calibri" w:hAnsi="Times New Roman" w:cs="Times New Roman"/>
          <w:sz w:val="24"/>
          <w:szCs w:val="24"/>
        </w:rPr>
        <w:endnoteReference w:id="1"/>
      </w:r>
      <w:r>
        <w:rPr>
          <w:rFonts w:ascii="Times New Roman" w:eastAsia="Calibri" w:hAnsi="Times New Roman" w:cs="Times New Roman"/>
          <w:sz w:val="24"/>
          <w:szCs w:val="24"/>
        </w:rPr>
        <w:t>.</w:t>
      </w:r>
    </w:p>
    <w:p w:rsidR="00A7471E" w:rsidRPr="00A7471E" w:rsidRDefault="00A7471E" w:rsidP="00A7471E">
      <w:pPr>
        <w:spacing w:after="0" w:line="240" w:lineRule="auto"/>
        <w:ind w:firstLine="709"/>
        <w:jc w:val="both"/>
        <w:rPr>
          <w:rFonts w:ascii="Times New Roman" w:eastAsia="Calibri" w:hAnsi="Times New Roman" w:cs="Times New Roman"/>
          <w:color w:val="000000"/>
          <w:sz w:val="24"/>
          <w:szCs w:val="24"/>
          <w:shd w:val="clear" w:color="auto" w:fill="FFFFFF"/>
        </w:rPr>
      </w:pPr>
      <w:r w:rsidRPr="00A7471E">
        <w:rPr>
          <w:rFonts w:ascii="Times New Roman" w:eastAsia="Calibri" w:hAnsi="Times New Roman" w:cs="Times New Roman"/>
          <w:sz w:val="24"/>
          <w:szCs w:val="24"/>
        </w:rPr>
        <w:t xml:space="preserve">На практике предписанные нормативными документами правила и процедуры нередко нарушаются. Причины могут быть разные, но чаще всего это связано с попытками пересечь границу с контрабандой либо уклониться от уплаты пошлин. Специально в таких случаях таможенные органы обладают возможностью привлечь нарушителей к административной ответственности, руководствуясь нормами КоАП. В исключительных случаях, когда дело касается уголовного деяния, таможенные органы применяют </w:t>
      </w:r>
      <w:r w:rsidRPr="00A7471E">
        <w:rPr>
          <w:rFonts w:ascii="Times New Roman" w:eastAsia="Calibri" w:hAnsi="Times New Roman" w:cs="Times New Roman"/>
          <w:color w:val="000000"/>
          <w:sz w:val="24"/>
          <w:szCs w:val="24"/>
          <w:shd w:val="clear" w:color="auto" w:fill="FFFFFF"/>
        </w:rPr>
        <w:t>Федеральный закон «Об оперативно-розыскной деятельности» от 12.08.1995 №144-ФЗ</w:t>
      </w:r>
      <w:r w:rsidR="000867D5">
        <w:rPr>
          <w:rStyle w:val="aa"/>
          <w:rFonts w:ascii="Times New Roman" w:eastAsia="Calibri" w:hAnsi="Times New Roman" w:cs="Times New Roman"/>
          <w:color w:val="000000"/>
          <w:sz w:val="24"/>
          <w:szCs w:val="24"/>
          <w:shd w:val="clear" w:color="auto" w:fill="FFFFFF"/>
        </w:rPr>
        <w:endnoteReference w:id="2"/>
      </w:r>
      <w:r w:rsidRPr="00A7471E">
        <w:rPr>
          <w:rFonts w:ascii="Times New Roman" w:eastAsia="Calibri" w:hAnsi="Times New Roman" w:cs="Times New Roman"/>
          <w:color w:val="000000"/>
          <w:sz w:val="24"/>
          <w:szCs w:val="24"/>
          <w:shd w:val="clear" w:color="auto" w:fill="FFFFFF"/>
        </w:rPr>
        <w:t xml:space="preserve"> и другие нормативные акты РФ. Руководство деятельностью по пресечению правонарушений осуществляет управление по борьбе с контрабандой и нарушениями таможенных правил ФТС РФ. Расследованием правонарушений занимаются отделы организации дознания региональных таможенных управлений и таможен</w:t>
      </w:r>
      <w:r w:rsidR="00691F87">
        <w:rPr>
          <w:rStyle w:val="aa"/>
          <w:rFonts w:ascii="Times New Roman" w:eastAsia="Calibri" w:hAnsi="Times New Roman" w:cs="Times New Roman"/>
          <w:color w:val="000000"/>
          <w:sz w:val="24"/>
          <w:szCs w:val="24"/>
          <w:shd w:val="clear" w:color="auto" w:fill="FFFFFF"/>
        </w:rPr>
        <w:endnoteReference w:id="3"/>
      </w:r>
      <w:r w:rsidRPr="00A7471E">
        <w:rPr>
          <w:rFonts w:ascii="Times New Roman" w:eastAsia="Calibri" w:hAnsi="Times New Roman" w:cs="Times New Roman"/>
          <w:color w:val="000000"/>
          <w:sz w:val="24"/>
          <w:szCs w:val="24"/>
          <w:shd w:val="clear" w:color="auto" w:fill="FFFFFF"/>
        </w:rPr>
        <w:t>.</w:t>
      </w:r>
    </w:p>
    <w:p w:rsidR="00A7471E" w:rsidRPr="00A7471E" w:rsidRDefault="00A7471E" w:rsidP="00A747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    Правонарушения в области таможенного дела установлены в 16 главе 16 Кодекса РФ об административных правонарушениях от 30.12.2001 №195-ФЗ. К ним относят следующие нарушения:</w:t>
      </w:r>
    </w:p>
    <w:p w:rsidR="00A7471E" w:rsidRPr="00A7471E" w:rsidRDefault="00A7471E" w:rsidP="00A747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 Незаконное перемещение товаров и транспортных сре</w:t>
      </w:r>
      <w:r w:rsidR="00B555A8">
        <w:rPr>
          <w:rFonts w:ascii="Times New Roman" w:eastAsia="Times New Roman" w:hAnsi="Times New Roman" w:cs="Times New Roman"/>
          <w:sz w:val="24"/>
          <w:szCs w:val="24"/>
          <w:lang w:eastAsia="ru-RU"/>
        </w:rPr>
        <w:t>дств через таможенную границу ЕАЭС</w:t>
      </w:r>
      <w:r w:rsidRPr="00A7471E">
        <w:rPr>
          <w:rFonts w:ascii="Times New Roman" w:eastAsia="Times New Roman" w:hAnsi="Times New Roman" w:cs="Times New Roman"/>
          <w:sz w:val="24"/>
          <w:szCs w:val="24"/>
          <w:lang w:eastAsia="ru-RU"/>
        </w:rPr>
        <w:t>;</w:t>
      </w:r>
    </w:p>
    <w:p w:rsidR="00A7471E" w:rsidRPr="00A7471E" w:rsidRDefault="00A7471E" w:rsidP="00A747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 xml:space="preserve">- </w:t>
      </w:r>
      <w:proofErr w:type="spellStart"/>
      <w:r w:rsidRPr="00A7471E">
        <w:rPr>
          <w:rFonts w:ascii="Times New Roman" w:eastAsia="Times New Roman" w:hAnsi="Times New Roman" w:cs="Times New Roman"/>
          <w:sz w:val="24"/>
          <w:szCs w:val="24"/>
          <w:lang w:eastAsia="ru-RU"/>
        </w:rPr>
        <w:t>Недекларирование</w:t>
      </w:r>
      <w:proofErr w:type="spellEnd"/>
      <w:r w:rsidRPr="00A7471E">
        <w:rPr>
          <w:rFonts w:ascii="Times New Roman" w:eastAsia="Times New Roman" w:hAnsi="Times New Roman" w:cs="Times New Roman"/>
          <w:sz w:val="24"/>
          <w:szCs w:val="24"/>
          <w:lang w:eastAsia="ru-RU"/>
        </w:rPr>
        <w:t xml:space="preserve"> либо сомнительное декларирование товаров и транспортных средств;</w:t>
      </w:r>
    </w:p>
    <w:p w:rsidR="00A7471E" w:rsidRPr="00A7471E" w:rsidRDefault="00A7471E" w:rsidP="00A747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 Отступление от правил в плане запретов и ограничений на ввоз товаров на таможенную территорию Российской Федерации и вывоз товаров с таможенной территории Российской Федерации;</w:t>
      </w:r>
    </w:p>
    <w:p w:rsidR="00A7471E" w:rsidRPr="00A7471E" w:rsidRDefault="00A7471E" w:rsidP="00A747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 xml:space="preserve">- </w:t>
      </w:r>
      <w:proofErr w:type="spellStart"/>
      <w:r w:rsidRPr="00A7471E">
        <w:rPr>
          <w:rFonts w:ascii="Times New Roman" w:eastAsia="Times New Roman" w:hAnsi="Times New Roman" w:cs="Times New Roman"/>
          <w:sz w:val="24"/>
          <w:szCs w:val="24"/>
          <w:lang w:eastAsia="ru-RU"/>
        </w:rPr>
        <w:t>Недекларирование</w:t>
      </w:r>
      <w:proofErr w:type="spellEnd"/>
      <w:r w:rsidRPr="00A7471E">
        <w:rPr>
          <w:rFonts w:ascii="Times New Roman" w:eastAsia="Times New Roman" w:hAnsi="Times New Roman" w:cs="Times New Roman"/>
          <w:sz w:val="24"/>
          <w:szCs w:val="24"/>
          <w:lang w:eastAsia="ru-RU"/>
        </w:rPr>
        <w:t xml:space="preserve"> либо недостоверное декларирование физическими лицами иностранной валюты или валюты Российской Федерации;</w:t>
      </w:r>
    </w:p>
    <w:p w:rsidR="00A7471E" w:rsidRPr="00A7471E" w:rsidRDefault="00A7471E" w:rsidP="00A747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 Нарушение режима зоны таможенного контроля;</w:t>
      </w:r>
    </w:p>
    <w:p w:rsidR="00A7471E" w:rsidRPr="00A7471E" w:rsidRDefault="00A7471E" w:rsidP="00A747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 Бездейственность мер в случае аварии или действия непреодолимой силы;</w:t>
      </w:r>
    </w:p>
    <w:p w:rsidR="00A7471E" w:rsidRPr="00A7471E" w:rsidRDefault="00A7471E" w:rsidP="00A747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 Представление неподлинных документов при таможенном оформлении;</w:t>
      </w:r>
    </w:p>
    <w:p w:rsidR="00A7471E" w:rsidRPr="00A7471E" w:rsidRDefault="00A7471E" w:rsidP="00A747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lastRenderedPageBreak/>
        <w:t>- Причаливание к находящемуся под таможенным контролем судну или другим плавучим средствам;</w:t>
      </w:r>
    </w:p>
    <w:p w:rsidR="00A7471E" w:rsidRPr="00A7471E" w:rsidRDefault="00A7471E" w:rsidP="00A747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 Недоставка, выдача, передача товара без разрешения таможенного органа либо утрата товаров или документов на них;</w:t>
      </w:r>
    </w:p>
    <w:p w:rsidR="00A7471E" w:rsidRPr="00A7471E" w:rsidRDefault="00A7471E" w:rsidP="00A747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 Несоблюдение системы внутреннего таможенного транзита или таможенного режима междунаро</w:t>
      </w:r>
      <w:r w:rsidR="00EF7CD3">
        <w:rPr>
          <w:rFonts w:ascii="Times New Roman" w:eastAsia="Times New Roman" w:hAnsi="Times New Roman" w:cs="Times New Roman"/>
          <w:sz w:val="24"/>
          <w:szCs w:val="24"/>
          <w:lang w:eastAsia="ru-RU"/>
        </w:rPr>
        <w:t xml:space="preserve">дного таможенного транзита и </w:t>
      </w:r>
      <w:proofErr w:type="spellStart"/>
      <w:r w:rsidR="00EF7CD3">
        <w:rPr>
          <w:rFonts w:ascii="Times New Roman" w:eastAsia="Times New Roman" w:hAnsi="Times New Roman" w:cs="Times New Roman"/>
          <w:sz w:val="24"/>
          <w:szCs w:val="24"/>
          <w:lang w:eastAsia="ru-RU"/>
        </w:rPr>
        <w:t>др</w:t>
      </w:r>
      <w:proofErr w:type="spellEnd"/>
      <w:r w:rsidR="000867D5">
        <w:rPr>
          <w:rStyle w:val="aa"/>
          <w:rFonts w:ascii="Times New Roman" w:eastAsia="Times New Roman" w:hAnsi="Times New Roman" w:cs="Times New Roman"/>
          <w:sz w:val="24"/>
          <w:szCs w:val="24"/>
          <w:lang w:eastAsia="ru-RU"/>
        </w:rPr>
        <w:endnoteReference w:id="4"/>
      </w:r>
      <w:r w:rsidR="00EF7CD3">
        <w:rPr>
          <w:rFonts w:ascii="Times New Roman" w:eastAsia="Times New Roman" w:hAnsi="Times New Roman" w:cs="Times New Roman"/>
          <w:sz w:val="24"/>
          <w:szCs w:val="24"/>
          <w:lang w:eastAsia="ru-RU"/>
        </w:rPr>
        <w:t>.</w:t>
      </w:r>
    </w:p>
    <w:p w:rsidR="00A7471E" w:rsidRPr="00A7471E" w:rsidRDefault="00A7471E" w:rsidP="00A7471E">
      <w:pPr>
        <w:spacing w:after="0" w:line="240" w:lineRule="auto"/>
        <w:ind w:firstLine="709"/>
        <w:jc w:val="center"/>
        <w:rPr>
          <w:rFonts w:ascii="Times New Roman" w:eastAsia="Calibri" w:hAnsi="Times New Roman" w:cs="Times New Roman"/>
          <w:sz w:val="24"/>
          <w:szCs w:val="24"/>
        </w:rPr>
      </w:pPr>
    </w:p>
    <w:p w:rsidR="00A7471E" w:rsidRPr="00A7471E" w:rsidRDefault="00A7471E" w:rsidP="00A7471E">
      <w:pPr>
        <w:spacing w:after="0" w:line="240" w:lineRule="auto"/>
        <w:ind w:firstLine="709"/>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Таблица 1: Статистка количества  выявленных административных правонарушений  в период с 2015 по 2019 год.</w:t>
      </w:r>
    </w:p>
    <w:tbl>
      <w:tblPr>
        <w:tblStyle w:val="12"/>
        <w:tblW w:w="0" w:type="auto"/>
        <w:tblLook w:val="04A0" w:firstRow="1" w:lastRow="0" w:firstColumn="1" w:lastColumn="0" w:noHBand="0" w:noVBand="1"/>
      </w:tblPr>
      <w:tblGrid>
        <w:gridCol w:w="1914"/>
        <w:gridCol w:w="1914"/>
        <w:gridCol w:w="1914"/>
        <w:gridCol w:w="1914"/>
        <w:gridCol w:w="1915"/>
      </w:tblGrid>
      <w:tr w:rsidR="00A7471E" w:rsidRPr="00A7471E" w:rsidTr="00F87113">
        <w:tc>
          <w:tcPr>
            <w:tcW w:w="1914" w:type="dxa"/>
            <w:vAlign w:val="center"/>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Год</w:t>
            </w:r>
          </w:p>
        </w:tc>
        <w:tc>
          <w:tcPr>
            <w:tcW w:w="1914" w:type="dxa"/>
            <w:vAlign w:val="center"/>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Физические лица</w:t>
            </w:r>
          </w:p>
        </w:tc>
        <w:tc>
          <w:tcPr>
            <w:tcW w:w="1914" w:type="dxa"/>
            <w:vAlign w:val="center"/>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Юридические лица</w:t>
            </w:r>
          </w:p>
        </w:tc>
        <w:tc>
          <w:tcPr>
            <w:tcW w:w="1914" w:type="dxa"/>
            <w:vAlign w:val="center"/>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Должностные лица</w:t>
            </w:r>
          </w:p>
        </w:tc>
        <w:tc>
          <w:tcPr>
            <w:tcW w:w="1915" w:type="dxa"/>
            <w:vAlign w:val="center"/>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Всего</w:t>
            </w:r>
          </w:p>
        </w:tc>
      </w:tr>
      <w:tr w:rsidR="00A7471E" w:rsidRPr="00A7471E" w:rsidTr="00F87113">
        <w:tc>
          <w:tcPr>
            <w:tcW w:w="1914"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2015</w:t>
            </w:r>
          </w:p>
        </w:tc>
        <w:tc>
          <w:tcPr>
            <w:tcW w:w="1914" w:type="dxa"/>
          </w:tcPr>
          <w:p w:rsidR="00A7471E" w:rsidRPr="00A7471E" w:rsidRDefault="00A7471E" w:rsidP="00A7471E">
            <w:pPr>
              <w:jc w:val="center"/>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50604</w:t>
            </w:r>
          </w:p>
        </w:tc>
        <w:tc>
          <w:tcPr>
            <w:tcW w:w="1914" w:type="dxa"/>
          </w:tcPr>
          <w:p w:rsidR="00A7471E" w:rsidRPr="00A7471E" w:rsidRDefault="00A7471E" w:rsidP="00A7471E">
            <w:pPr>
              <w:jc w:val="center"/>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30058</w:t>
            </w:r>
          </w:p>
        </w:tc>
        <w:tc>
          <w:tcPr>
            <w:tcW w:w="1914" w:type="dxa"/>
          </w:tcPr>
          <w:p w:rsidR="00A7471E" w:rsidRPr="00A7471E" w:rsidRDefault="00A7471E" w:rsidP="00A7471E">
            <w:pPr>
              <w:jc w:val="center"/>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3486</w:t>
            </w:r>
          </w:p>
        </w:tc>
        <w:tc>
          <w:tcPr>
            <w:tcW w:w="1915" w:type="dxa"/>
          </w:tcPr>
          <w:p w:rsidR="00A7471E" w:rsidRPr="00A7471E" w:rsidRDefault="00A7471E" w:rsidP="00A7471E">
            <w:pPr>
              <w:jc w:val="center"/>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84224</w:t>
            </w:r>
          </w:p>
        </w:tc>
      </w:tr>
      <w:tr w:rsidR="00A7471E" w:rsidRPr="00A7471E" w:rsidTr="00F87113">
        <w:tc>
          <w:tcPr>
            <w:tcW w:w="1914"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2016</w:t>
            </w:r>
          </w:p>
        </w:tc>
        <w:tc>
          <w:tcPr>
            <w:tcW w:w="1914" w:type="dxa"/>
          </w:tcPr>
          <w:p w:rsidR="00A7471E" w:rsidRPr="00A7471E" w:rsidRDefault="00A7471E" w:rsidP="00A7471E">
            <w:pPr>
              <w:jc w:val="center"/>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42491</w:t>
            </w:r>
          </w:p>
        </w:tc>
        <w:tc>
          <w:tcPr>
            <w:tcW w:w="1914" w:type="dxa"/>
          </w:tcPr>
          <w:p w:rsidR="00A7471E" w:rsidRPr="00A7471E" w:rsidRDefault="00A7471E" w:rsidP="00A7471E">
            <w:pPr>
              <w:jc w:val="center"/>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34220</w:t>
            </w:r>
          </w:p>
        </w:tc>
        <w:tc>
          <w:tcPr>
            <w:tcW w:w="1914" w:type="dxa"/>
          </w:tcPr>
          <w:p w:rsidR="00A7471E" w:rsidRPr="00A7471E" w:rsidRDefault="00A7471E" w:rsidP="00A7471E">
            <w:pPr>
              <w:jc w:val="center"/>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4453</w:t>
            </w:r>
          </w:p>
        </w:tc>
        <w:tc>
          <w:tcPr>
            <w:tcW w:w="1915" w:type="dxa"/>
          </w:tcPr>
          <w:p w:rsidR="00A7471E" w:rsidRPr="00A7471E" w:rsidRDefault="00A7471E" w:rsidP="00A7471E">
            <w:pPr>
              <w:jc w:val="center"/>
              <w:rPr>
                <w:rFonts w:ascii="Times New Roman" w:eastAsia="Times New Roman" w:hAnsi="Times New Roman" w:cs="Times New Roman"/>
                <w:sz w:val="24"/>
                <w:szCs w:val="24"/>
                <w:lang w:eastAsia="ru-RU"/>
              </w:rPr>
            </w:pPr>
            <w:r w:rsidRPr="00A7471E">
              <w:rPr>
                <w:rFonts w:ascii="Times New Roman" w:eastAsia="Times New Roman" w:hAnsi="Times New Roman" w:cs="Times New Roman"/>
                <w:sz w:val="24"/>
                <w:szCs w:val="24"/>
                <w:lang w:eastAsia="ru-RU"/>
              </w:rPr>
              <w:t>81189</w:t>
            </w:r>
          </w:p>
        </w:tc>
      </w:tr>
      <w:tr w:rsidR="00A7471E" w:rsidRPr="00A7471E" w:rsidTr="00F87113">
        <w:tc>
          <w:tcPr>
            <w:tcW w:w="1914"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 xml:space="preserve">2017 </w:t>
            </w:r>
          </w:p>
        </w:tc>
        <w:tc>
          <w:tcPr>
            <w:tcW w:w="1914"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47290</w:t>
            </w:r>
          </w:p>
        </w:tc>
        <w:tc>
          <w:tcPr>
            <w:tcW w:w="1914"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58217</w:t>
            </w:r>
          </w:p>
        </w:tc>
        <w:tc>
          <w:tcPr>
            <w:tcW w:w="1914"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9204</w:t>
            </w:r>
          </w:p>
        </w:tc>
        <w:tc>
          <w:tcPr>
            <w:tcW w:w="1915"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114723</w:t>
            </w:r>
          </w:p>
        </w:tc>
      </w:tr>
      <w:tr w:rsidR="00A7471E" w:rsidRPr="00A7471E" w:rsidTr="00F87113">
        <w:tc>
          <w:tcPr>
            <w:tcW w:w="1914"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 xml:space="preserve">2018 </w:t>
            </w:r>
          </w:p>
        </w:tc>
        <w:tc>
          <w:tcPr>
            <w:tcW w:w="1914"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49283</w:t>
            </w:r>
          </w:p>
        </w:tc>
        <w:tc>
          <w:tcPr>
            <w:tcW w:w="1914"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76759</w:t>
            </w:r>
          </w:p>
        </w:tc>
        <w:tc>
          <w:tcPr>
            <w:tcW w:w="1914"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12790</w:t>
            </w:r>
          </w:p>
        </w:tc>
        <w:tc>
          <w:tcPr>
            <w:tcW w:w="1915"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145244</w:t>
            </w:r>
          </w:p>
        </w:tc>
      </w:tr>
      <w:tr w:rsidR="00A7471E" w:rsidRPr="00A7471E" w:rsidTr="00F87113">
        <w:tc>
          <w:tcPr>
            <w:tcW w:w="1914"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 xml:space="preserve">2019 </w:t>
            </w:r>
          </w:p>
        </w:tc>
        <w:tc>
          <w:tcPr>
            <w:tcW w:w="1914"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57528</w:t>
            </w:r>
          </w:p>
        </w:tc>
        <w:tc>
          <w:tcPr>
            <w:tcW w:w="1914"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72816</w:t>
            </w:r>
          </w:p>
        </w:tc>
        <w:tc>
          <w:tcPr>
            <w:tcW w:w="1914"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14228</w:t>
            </w:r>
          </w:p>
        </w:tc>
        <w:tc>
          <w:tcPr>
            <w:tcW w:w="1915" w:type="dxa"/>
          </w:tcPr>
          <w:p w:rsidR="00A7471E" w:rsidRPr="00A7471E" w:rsidRDefault="00A7471E" w:rsidP="00A7471E">
            <w:pPr>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150968</w:t>
            </w:r>
          </w:p>
        </w:tc>
      </w:tr>
    </w:tbl>
    <w:p w:rsidR="00A7471E" w:rsidRPr="00A7471E" w:rsidRDefault="00A7471E" w:rsidP="00A7471E">
      <w:pPr>
        <w:spacing w:after="0" w:line="240" w:lineRule="auto"/>
        <w:ind w:firstLine="709"/>
        <w:jc w:val="both"/>
        <w:rPr>
          <w:rFonts w:ascii="Times New Roman" w:eastAsia="Calibri" w:hAnsi="Times New Roman" w:cs="Times New Roman"/>
          <w:sz w:val="24"/>
          <w:szCs w:val="24"/>
        </w:rPr>
      </w:pPr>
      <w:r w:rsidRPr="00A7471E">
        <w:rPr>
          <w:rFonts w:ascii="Times New Roman" w:eastAsia="Calibri" w:hAnsi="Times New Roman" w:cs="Times New Roman"/>
          <w:sz w:val="24"/>
          <w:szCs w:val="24"/>
        </w:rPr>
        <w:t xml:space="preserve">Проанализировав данные таблицы 1, можно сделать вывод, что количество административных дел растет. Особенно в последние годы увеличилось количество преступлений, совершаемых юридическими лицами. Отсюда напрашивается вывод о том, что юридические лица в целях экономии средств и получения максимальной прибыли совершают попытки пересечь границы с нарушениями. Причем за последние годы это происходит все чаще. </w:t>
      </w:r>
    </w:p>
    <w:p w:rsidR="00A7471E" w:rsidRPr="00A7471E" w:rsidRDefault="00A7471E" w:rsidP="00A7471E">
      <w:pPr>
        <w:spacing w:after="0" w:line="240" w:lineRule="auto"/>
        <w:ind w:firstLine="709"/>
        <w:jc w:val="both"/>
        <w:rPr>
          <w:rFonts w:ascii="Times New Roman" w:eastAsia="Calibri" w:hAnsi="Times New Roman" w:cs="Times New Roman"/>
          <w:sz w:val="24"/>
          <w:szCs w:val="24"/>
        </w:rPr>
      </w:pPr>
      <w:r w:rsidRPr="00A7471E">
        <w:rPr>
          <w:rFonts w:ascii="Times New Roman" w:eastAsia="Calibri" w:hAnsi="Times New Roman" w:cs="Times New Roman"/>
          <w:sz w:val="24"/>
          <w:szCs w:val="24"/>
        </w:rPr>
        <w:t xml:space="preserve">Что касается физических лиц, то количество совершаемых ими правонарушений о грамотной работе, проводимой таможенными органами по выявлению правонарушений. </w:t>
      </w:r>
    </w:p>
    <w:p w:rsidR="00A7471E" w:rsidRPr="00A7471E" w:rsidRDefault="00A7471E" w:rsidP="00A7471E">
      <w:pPr>
        <w:spacing w:after="0" w:line="240" w:lineRule="auto"/>
        <w:ind w:firstLine="709"/>
        <w:jc w:val="both"/>
        <w:rPr>
          <w:rFonts w:ascii="Times New Roman" w:eastAsia="Calibri" w:hAnsi="Times New Roman" w:cs="Times New Roman"/>
          <w:sz w:val="24"/>
          <w:szCs w:val="24"/>
        </w:rPr>
      </w:pPr>
      <w:r w:rsidRPr="00A7471E">
        <w:rPr>
          <w:rFonts w:ascii="Times New Roman" w:eastAsia="Calibri" w:hAnsi="Times New Roman" w:cs="Times New Roman"/>
          <w:sz w:val="24"/>
          <w:szCs w:val="24"/>
        </w:rPr>
        <w:t>За последние пять лет участились случаи правонарушений, совершенных должностными лицами. Очевидна определённая связь между допущенными нарушениями и деятельностью юридических лиц со стороны юридических лиц, так как именно они могут влиять на преступные деяния лиц, обладающих особыми полномочиями.</w:t>
      </w:r>
    </w:p>
    <w:p w:rsidR="00A7471E" w:rsidRPr="00A7471E" w:rsidRDefault="00A7471E" w:rsidP="00A7471E">
      <w:pPr>
        <w:spacing w:after="0" w:line="240" w:lineRule="auto"/>
        <w:ind w:firstLine="709"/>
        <w:jc w:val="both"/>
        <w:rPr>
          <w:rFonts w:ascii="Times New Roman" w:eastAsia="Calibri" w:hAnsi="Times New Roman" w:cs="Times New Roman"/>
          <w:sz w:val="24"/>
          <w:szCs w:val="24"/>
        </w:rPr>
      </w:pPr>
      <w:r w:rsidRPr="00A7471E">
        <w:rPr>
          <w:rFonts w:ascii="Times New Roman" w:eastAsia="Calibri" w:hAnsi="Times New Roman" w:cs="Times New Roman"/>
          <w:sz w:val="24"/>
          <w:szCs w:val="24"/>
        </w:rPr>
        <w:t xml:space="preserve">Имеют место и уголовные преступления, как уже было сказано. Изучив статистику из официальных источников, можно составить таблицу, которая покажет динамику совершаемых преступлений. </w:t>
      </w:r>
    </w:p>
    <w:p w:rsidR="00EF7CD3" w:rsidRDefault="00EF7CD3" w:rsidP="00A7471E">
      <w:pPr>
        <w:spacing w:after="0" w:line="240" w:lineRule="auto"/>
        <w:ind w:firstLine="709"/>
        <w:jc w:val="center"/>
        <w:rPr>
          <w:rFonts w:ascii="Times New Roman" w:eastAsia="Calibri" w:hAnsi="Times New Roman" w:cs="Times New Roman"/>
          <w:sz w:val="24"/>
          <w:szCs w:val="24"/>
        </w:rPr>
      </w:pPr>
      <w:r w:rsidRPr="00A7471E">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6627E030" wp14:editId="22D07D43">
            <wp:simplePos x="0" y="0"/>
            <wp:positionH relativeFrom="column">
              <wp:posOffset>-13335</wp:posOffset>
            </wp:positionH>
            <wp:positionV relativeFrom="paragraph">
              <wp:posOffset>97155</wp:posOffset>
            </wp:positionV>
            <wp:extent cx="6096000" cy="3352800"/>
            <wp:effectExtent l="0" t="0" r="0" b="0"/>
            <wp:wrapTight wrapText="bothSides">
              <wp:wrapPolygon edited="0">
                <wp:start x="135" y="245"/>
                <wp:lineTo x="135" y="982"/>
                <wp:lineTo x="2295" y="2455"/>
                <wp:lineTo x="2903" y="2455"/>
                <wp:lineTo x="203" y="3559"/>
                <wp:lineTo x="270" y="4295"/>
                <wp:lineTo x="2565" y="4418"/>
                <wp:lineTo x="2633" y="5768"/>
                <wp:lineTo x="7493" y="6382"/>
                <wp:lineTo x="473" y="6627"/>
                <wp:lineTo x="473" y="7364"/>
                <wp:lineTo x="12083" y="8345"/>
                <wp:lineTo x="405" y="9818"/>
                <wp:lineTo x="405" y="10555"/>
                <wp:lineTo x="13703" y="12273"/>
                <wp:lineTo x="15120" y="12273"/>
                <wp:lineTo x="405" y="12886"/>
                <wp:lineTo x="405" y="13623"/>
                <wp:lineTo x="15188" y="14236"/>
                <wp:lineTo x="5603" y="14236"/>
                <wp:lineTo x="405" y="14973"/>
                <wp:lineTo x="405" y="16691"/>
                <wp:lineTo x="1823" y="18164"/>
                <wp:lineTo x="2228" y="18164"/>
                <wp:lineTo x="810" y="19268"/>
                <wp:lineTo x="878" y="19882"/>
                <wp:lineTo x="1755" y="20127"/>
                <wp:lineTo x="1688" y="20864"/>
                <wp:lineTo x="3240" y="21109"/>
                <wp:lineTo x="13433" y="21109"/>
                <wp:lineTo x="13500" y="20373"/>
                <wp:lineTo x="12420" y="20127"/>
                <wp:lineTo x="19305" y="18655"/>
                <wp:lineTo x="19305" y="18164"/>
                <wp:lineTo x="21330" y="17918"/>
                <wp:lineTo x="21128" y="16200"/>
                <wp:lineTo x="20723" y="15832"/>
                <wp:lineTo x="20723" y="15341"/>
                <wp:lineTo x="17010" y="14236"/>
                <wp:lineTo x="19643" y="14236"/>
                <wp:lineTo x="21330" y="13500"/>
                <wp:lineTo x="21330" y="11905"/>
                <wp:lineTo x="20385" y="11045"/>
                <wp:lineTo x="19103" y="10309"/>
                <wp:lineTo x="19913" y="10309"/>
                <wp:lineTo x="20520" y="9450"/>
                <wp:lineTo x="20453" y="8345"/>
                <wp:lineTo x="20925" y="7241"/>
                <wp:lineTo x="20250" y="7118"/>
                <wp:lineTo x="8370" y="6382"/>
                <wp:lineTo x="14580" y="6382"/>
                <wp:lineTo x="21465" y="5400"/>
                <wp:lineTo x="21533" y="3191"/>
                <wp:lineTo x="19643" y="2823"/>
                <wp:lineTo x="10868" y="2455"/>
                <wp:lineTo x="10935" y="1718"/>
                <wp:lineTo x="7965" y="1105"/>
                <wp:lineTo x="1215" y="245"/>
                <wp:lineTo x="135" y="245"/>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EF7CD3" w:rsidRDefault="00EF7CD3" w:rsidP="00A7471E">
      <w:pPr>
        <w:spacing w:after="0" w:line="240" w:lineRule="auto"/>
        <w:ind w:firstLine="709"/>
        <w:jc w:val="center"/>
        <w:rPr>
          <w:rFonts w:ascii="Times New Roman" w:eastAsia="Calibri" w:hAnsi="Times New Roman" w:cs="Times New Roman"/>
          <w:sz w:val="24"/>
          <w:szCs w:val="24"/>
        </w:rPr>
      </w:pPr>
    </w:p>
    <w:p w:rsidR="00EF7CD3" w:rsidRDefault="00EF7CD3" w:rsidP="00A7471E">
      <w:pPr>
        <w:spacing w:after="0" w:line="240" w:lineRule="auto"/>
        <w:ind w:firstLine="709"/>
        <w:jc w:val="center"/>
        <w:rPr>
          <w:rFonts w:ascii="Times New Roman" w:eastAsia="Calibri" w:hAnsi="Times New Roman" w:cs="Times New Roman"/>
          <w:sz w:val="24"/>
          <w:szCs w:val="24"/>
        </w:rPr>
      </w:pPr>
    </w:p>
    <w:p w:rsidR="00EF7CD3" w:rsidRDefault="00EF7CD3" w:rsidP="00A7471E">
      <w:pPr>
        <w:spacing w:after="0" w:line="240" w:lineRule="auto"/>
        <w:ind w:firstLine="709"/>
        <w:jc w:val="center"/>
        <w:rPr>
          <w:rFonts w:ascii="Times New Roman" w:eastAsia="Calibri" w:hAnsi="Times New Roman" w:cs="Times New Roman"/>
          <w:sz w:val="24"/>
          <w:szCs w:val="24"/>
        </w:rPr>
      </w:pPr>
    </w:p>
    <w:p w:rsidR="00EF7CD3" w:rsidRDefault="00EF7CD3" w:rsidP="00A7471E">
      <w:pPr>
        <w:spacing w:after="0" w:line="240" w:lineRule="auto"/>
        <w:ind w:firstLine="709"/>
        <w:jc w:val="center"/>
        <w:rPr>
          <w:rFonts w:ascii="Times New Roman" w:eastAsia="Calibri" w:hAnsi="Times New Roman" w:cs="Times New Roman"/>
          <w:sz w:val="24"/>
          <w:szCs w:val="24"/>
        </w:rPr>
      </w:pPr>
    </w:p>
    <w:p w:rsidR="00EF7CD3" w:rsidRDefault="00EF7CD3" w:rsidP="00A7471E">
      <w:pPr>
        <w:spacing w:after="0" w:line="240" w:lineRule="auto"/>
        <w:ind w:firstLine="709"/>
        <w:jc w:val="center"/>
        <w:rPr>
          <w:rFonts w:ascii="Times New Roman" w:eastAsia="Calibri" w:hAnsi="Times New Roman" w:cs="Times New Roman"/>
          <w:sz w:val="24"/>
          <w:szCs w:val="24"/>
        </w:rPr>
      </w:pPr>
    </w:p>
    <w:p w:rsidR="00EF7CD3" w:rsidRDefault="00EF7CD3" w:rsidP="00A7471E">
      <w:pPr>
        <w:spacing w:after="0" w:line="240" w:lineRule="auto"/>
        <w:ind w:firstLine="709"/>
        <w:jc w:val="center"/>
        <w:rPr>
          <w:rFonts w:ascii="Times New Roman" w:eastAsia="Calibri" w:hAnsi="Times New Roman" w:cs="Times New Roman"/>
          <w:sz w:val="24"/>
          <w:szCs w:val="24"/>
        </w:rPr>
      </w:pPr>
    </w:p>
    <w:p w:rsidR="00EF7CD3" w:rsidRDefault="00EF7CD3" w:rsidP="00A7471E">
      <w:pPr>
        <w:spacing w:after="0" w:line="240" w:lineRule="auto"/>
        <w:ind w:firstLine="709"/>
        <w:jc w:val="center"/>
        <w:rPr>
          <w:rFonts w:ascii="Times New Roman" w:eastAsia="Calibri" w:hAnsi="Times New Roman" w:cs="Times New Roman"/>
          <w:sz w:val="24"/>
          <w:szCs w:val="24"/>
        </w:rPr>
      </w:pPr>
    </w:p>
    <w:p w:rsidR="00EF7CD3" w:rsidRDefault="00EF7CD3" w:rsidP="00A7471E">
      <w:pPr>
        <w:spacing w:after="0" w:line="240" w:lineRule="auto"/>
        <w:ind w:firstLine="709"/>
        <w:jc w:val="center"/>
        <w:rPr>
          <w:rFonts w:ascii="Times New Roman" w:eastAsia="Calibri" w:hAnsi="Times New Roman" w:cs="Times New Roman"/>
          <w:sz w:val="24"/>
          <w:szCs w:val="24"/>
        </w:rPr>
      </w:pPr>
    </w:p>
    <w:p w:rsidR="00B97CC9" w:rsidRDefault="00B97CC9" w:rsidP="00A7471E">
      <w:pPr>
        <w:spacing w:after="0" w:line="240" w:lineRule="auto"/>
        <w:ind w:firstLine="709"/>
        <w:jc w:val="center"/>
        <w:rPr>
          <w:rFonts w:ascii="Times New Roman" w:eastAsia="Calibri" w:hAnsi="Times New Roman" w:cs="Times New Roman"/>
          <w:sz w:val="24"/>
          <w:szCs w:val="24"/>
        </w:rPr>
      </w:pPr>
    </w:p>
    <w:p w:rsidR="00B97CC9" w:rsidRDefault="00B97CC9" w:rsidP="00A7471E">
      <w:pPr>
        <w:spacing w:after="0" w:line="240" w:lineRule="auto"/>
        <w:ind w:firstLine="709"/>
        <w:jc w:val="center"/>
        <w:rPr>
          <w:rFonts w:ascii="Times New Roman" w:eastAsia="Calibri" w:hAnsi="Times New Roman" w:cs="Times New Roman"/>
          <w:sz w:val="24"/>
          <w:szCs w:val="24"/>
        </w:rPr>
      </w:pPr>
    </w:p>
    <w:p w:rsidR="00A7471E" w:rsidRPr="00A7471E" w:rsidRDefault="00A7471E" w:rsidP="00A7471E">
      <w:pPr>
        <w:spacing w:after="0" w:line="240" w:lineRule="auto"/>
        <w:ind w:firstLine="709"/>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lastRenderedPageBreak/>
        <w:t>Рисунок 2. Статистка количества выявленных уголовных правонарушений в период с 2015 по 2019 год</w:t>
      </w:r>
    </w:p>
    <w:p w:rsidR="00A7471E" w:rsidRPr="00A7471E" w:rsidRDefault="00A7471E" w:rsidP="00A7471E">
      <w:pPr>
        <w:spacing w:after="0" w:line="240" w:lineRule="auto"/>
        <w:ind w:firstLine="709"/>
        <w:jc w:val="both"/>
        <w:rPr>
          <w:rFonts w:ascii="Times New Roman" w:eastAsia="Calibri" w:hAnsi="Times New Roman" w:cs="Times New Roman"/>
          <w:sz w:val="24"/>
          <w:szCs w:val="24"/>
        </w:rPr>
      </w:pPr>
      <w:r w:rsidRPr="00A7471E">
        <w:rPr>
          <w:rFonts w:ascii="Times New Roman" w:eastAsia="Calibri" w:hAnsi="Times New Roman" w:cs="Times New Roman"/>
          <w:sz w:val="24"/>
          <w:szCs w:val="24"/>
        </w:rPr>
        <w:t xml:space="preserve">Рассмотрев преступления, связанные с контрабандой (рис. 2), можно сделать вывод, что по </w:t>
      </w:r>
      <w:proofErr w:type="gramStart"/>
      <w:r w:rsidRPr="00A7471E">
        <w:rPr>
          <w:rFonts w:ascii="Times New Roman" w:eastAsia="Calibri" w:hAnsi="Times New Roman" w:cs="Times New Roman"/>
          <w:sz w:val="24"/>
          <w:szCs w:val="24"/>
        </w:rPr>
        <w:t>прошествии</w:t>
      </w:r>
      <w:proofErr w:type="gramEnd"/>
      <w:r w:rsidRPr="00A7471E">
        <w:rPr>
          <w:rFonts w:ascii="Times New Roman" w:eastAsia="Calibri" w:hAnsi="Times New Roman" w:cs="Times New Roman"/>
          <w:sz w:val="24"/>
          <w:szCs w:val="24"/>
        </w:rPr>
        <w:t xml:space="preserve"> пяти лет ситуация не изменилась в худшую сторону. Это свидетельствует о хорошей организации работы таможенных служб; то есть они ликвидируют своими действиями малейшие возможности для провоза на территорию страны какой-либо контрабанды. Статистика показывает, что основными предметами контрабанды являются наркотические и психотропные средства и ядовитые, отравляющие вещества. Стоит отметить, что именно контрабанда практически всегда составляет 50% от всех уголовных деяний на таможне.</w:t>
      </w:r>
    </w:p>
    <w:p w:rsidR="00A7471E" w:rsidRPr="00A7471E" w:rsidRDefault="00A7471E" w:rsidP="00A7471E">
      <w:pPr>
        <w:spacing w:after="0" w:line="240" w:lineRule="auto"/>
        <w:ind w:firstLine="709"/>
        <w:jc w:val="both"/>
        <w:rPr>
          <w:rFonts w:ascii="Times New Roman" w:eastAsia="Calibri" w:hAnsi="Times New Roman" w:cs="Times New Roman"/>
          <w:sz w:val="24"/>
          <w:szCs w:val="24"/>
        </w:rPr>
      </w:pPr>
      <w:r w:rsidRPr="00A7471E">
        <w:rPr>
          <w:rFonts w:ascii="Times New Roman" w:eastAsia="Calibri" w:hAnsi="Times New Roman" w:cs="Times New Roman"/>
          <w:sz w:val="24"/>
          <w:szCs w:val="24"/>
        </w:rPr>
        <w:t>Число преступлений, связанных с денежными средствами и уплатой пошлин, за последние пять лет уменьшилось. Проанализировав статистику по каждой конкретной статье, мы отмечаем, что нарушения по поводу уклонения от уплаты таможенных платежей (ст. 194 УК РФ</w:t>
      </w:r>
      <w:r w:rsidR="000867D5">
        <w:rPr>
          <w:rStyle w:val="aa"/>
          <w:rFonts w:ascii="Times New Roman" w:eastAsia="Calibri" w:hAnsi="Times New Roman" w:cs="Times New Roman"/>
          <w:sz w:val="24"/>
          <w:szCs w:val="24"/>
        </w:rPr>
        <w:endnoteReference w:id="5"/>
      </w:r>
      <w:r w:rsidRPr="00A7471E">
        <w:rPr>
          <w:rFonts w:ascii="Times New Roman" w:eastAsia="Calibri" w:hAnsi="Times New Roman" w:cs="Times New Roman"/>
          <w:sz w:val="24"/>
          <w:szCs w:val="24"/>
        </w:rPr>
        <w:t xml:space="preserve">) заметно снизились за последние три года. Если в 2016 году было возбуждено 683 уголовных дела, то в 2019 году – всего 344. Эти цифры говорят о том, что граждане и руководители юридических фирм стали более ответственно относиться к уплате пошлин. Преступлений, связанных с валютой, происходит примерно поровну по годам рассматриваемого периода. </w:t>
      </w:r>
    </w:p>
    <w:p w:rsidR="00A7471E" w:rsidRDefault="00A7471E" w:rsidP="00A7471E">
      <w:pPr>
        <w:spacing w:after="0" w:line="240" w:lineRule="auto"/>
        <w:ind w:firstLine="709"/>
        <w:jc w:val="both"/>
        <w:rPr>
          <w:rFonts w:ascii="Times New Roman" w:eastAsia="Calibri" w:hAnsi="Times New Roman" w:cs="Times New Roman"/>
          <w:sz w:val="24"/>
          <w:szCs w:val="24"/>
          <w:lang w:val="en-US"/>
        </w:rPr>
      </w:pPr>
      <w:r w:rsidRPr="00A7471E">
        <w:rPr>
          <w:rFonts w:ascii="Times New Roman" w:eastAsia="Calibri" w:hAnsi="Times New Roman" w:cs="Times New Roman"/>
          <w:sz w:val="24"/>
          <w:szCs w:val="24"/>
        </w:rPr>
        <w:t>Анализируя преступления, касающиеся подделки документов и незаконного образования (реорганизацией), необходимо отметить, что за последние пять лет намного увеличилось количество преступлений в этой сфере. Это связано с ужесточением налогового законодательства и, как следствие, стремлением со стороны недобросовестных юридических лиц уклониться от уплаты налогов или хотя бы уменьшить их суммы. Возможно, на этот показатель влияют и попытки провоза контрабанды и подделки документов для ее регистрации.</w:t>
      </w:r>
    </w:p>
    <w:p w:rsidR="00A7471E" w:rsidRPr="00A7471E" w:rsidRDefault="00A7471E" w:rsidP="00A7471E">
      <w:pPr>
        <w:spacing w:after="0" w:line="240" w:lineRule="auto"/>
        <w:ind w:firstLine="709"/>
        <w:jc w:val="both"/>
        <w:rPr>
          <w:rFonts w:ascii="Times New Roman" w:eastAsia="Calibri" w:hAnsi="Times New Roman" w:cs="Times New Roman"/>
          <w:sz w:val="24"/>
          <w:szCs w:val="24"/>
        </w:rPr>
      </w:pPr>
      <w:r w:rsidRPr="00A7471E">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7D16F0B0" wp14:editId="741C819A">
            <wp:simplePos x="0" y="0"/>
            <wp:positionH relativeFrom="column">
              <wp:posOffset>3810</wp:posOffset>
            </wp:positionH>
            <wp:positionV relativeFrom="paragraph">
              <wp:posOffset>432435</wp:posOffset>
            </wp:positionV>
            <wp:extent cx="5867400" cy="2895600"/>
            <wp:effectExtent l="0" t="0" r="0" b="0"/>
            <wp:wrapTight wrapText="bothSides">
              <wp:wrapPolygon edited="0">
                <wp:start x="421" y="426"/>
                <wp:lineTo x="421" y="1421"/>
                <wp:lineTo x="7574" y="2984"/>
                <wp:lineTo x="491" y="2984"/>
                <wp:lineTo x="421" y="6253"/>
                <wp:lineTo x="2805" y="7532"/>
                <wp:lineTo x="491" y="7958"/>
                <wp:lineTo x="491" y="8811"/>
                <wp:lineTo x="3857" y="9805"/>
                <wp:lineTo x="491" y="10374"/>
                <wp:lineTo x="491" y="11226"/>
                <wp:lineTo x="3857" y="12079"/>
                <wp:lineTo x="491" y="12789"/>
                <wp:lineTo x="421" y="13500"/>
                <wp:lineTo x="2034" y="14353"/>
                <wp:lineTo x="701" y="15347"/>
                <wp:lineTo x="771" y="16626"/>
                <wp:lineTo x="3857" y="16626"/>
                <wp:lineTo x="701" y="17621"/>
                <wp:lineTo x="631" y="18332"/>
                <wp:lineTo x="1543" y="18900"/>
                <wp:lineTo x="1543" y="19468"/>
                <wp:lineTo x="3296" y="21174"/>
                <wp:lineTo x="3857" y="21458"/>
                <wp:lineTo x="21530" y="21458"/>
                <wp:lineTo x="21530" y="7958"/>
                <wp:lineTo x="6101" y="7532"/>
                <wp:lineTo x="19917" y="5258"/>
                <wp:lineTo x="20969" y="4547"/>
                <wp:lineTo x="21039" y="1847"/>
                <wp:lineTo x="18444" y="1563"/>
                <wp:lineTo x="1122" y="426"/>
                <wp:lineTo x="421" y="426"/>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A7471E">
        <w:rPr>
          <w:rFonts w:ascii="Times New Roman" w:eastAsia="Calibri" w:hAnsi="Times New Roman" w:cs="Times New Roman"/>
          <w:sz w:val="24"/>
          <w:szCs w:val="24"/>
        </w:rPr>
        <w:t xml:space="preserve">Пресекая подобные преступления, таможенные органы предотвращают нанесение материального вреда государству. </w:t>
      </w:r>
    </w:p>
    <w:p w:rsidR="00A7471E" w:rsidRPr="00A7471E" w:rsidRDefault="00A7471E" w:rsidP="00A7471E">
      <w:pPr>
        <w:spacing w:after="0" w:line="240" w:lineRule="auto"/>
        <w:ind w:firstLine="709"/>
        <w:jc w:val="both"/>
        <w:rPr>
          <w:rFonts w:ascii="Times New Roman" w:eastAsia="Calibri" w:hAnsi="Times New Roman" w:cs="Times New Roman"/>
          <w:sz w:val="24"/>
          <w:szCs w:val="24"/>
        </w:rPr>
      </w:pPr>
    </w:p>
    <w:p w:rsidR="00A7471E" w:rsidRPr="00A7471E" w:rsidRDefault="00A7471E" w:rsidP="00A7471E">
      <w:pPr>
        <w:spacing w:after="0" w:line="240" w:lineRule="auto"/>
        <w:ind w:firstLine="709"/>
        <w:jc w:val="both"/>
        <w:rPr>
          <w:rFonts w:ascii="Times New Roman" w:eastAsia="Calibri" w:hAnsi="Times New Roman" w:cs="Times New Roman"/>
          <w:sz w:val="24"/>
          <w:szCs w:val="24"/>
        </w:rPr>
      </w:pPr>
    </w:p>
    <w:p w:rsidR="00A7471E" w:rsidRPr="00A7471E" w:rsidRDefault="00A7471E" w:rsidP="00A7471E">
      <w:pPr>
        <w:spacing w:after="0" w:line="240" w:lineRule="auto"/>
        <w:ind w:firstLine="709"/>
        <w:jc w:val="both"/>
        <w:rPr>
          <w:rFonts w:ascii="Times New Roman" w:eastAsia="Calibri" w:hAnsi="Times New Roman" w:cs="Times New Roman"/>
          <w:sz w:val="24"/>
          <w:szCs w:val="24"/>
        </w:rPr>
      </w:pPr>
    </w:p>
    <w:p w:rsidR="00A7471E" w:rsidRPr="00A7471E" w:rsidRDefault="00A7471E" w:rsidP="00A7471E">
      <w:pPr>
        <w:spacing w:after="0" w:line="240" w:lineRule="auto"/>
        <w:ind w:firstLine="709"/>
        <w:jc w:val="center"/>
        <w:rPr>
          <w:rFonts w:ascii="Times New Roman" w:eastAsia="Calibri" w:hAnsi="Times New Roman" w:cs="Times New Roman"/>
          <w:sz w:val="24"/>
          <w:szCs w:val="24"/>
        </w:rPr>
      </w:pPr>
    </w:p>
    <w:p w:rsidR="00A7471E" w:rsidRPr="00A7471E" w:rsidRDefault="00A7471E" w:rsidP="00A7471E">
      <w:pPr>
        <w:spacing w:after="0" w:line="240" w:lineRule="auto"/>
        <w:ind w:firstLine="709"/>
        <w:jc w:val="center"/>
        <w:rPr>
          <w:rFonts w:ascii="Times New Roman" w:eastAsia="Calibri" w:hAnsi="Times New Roman" w:cs="Times New Roman"/>
          <w:sz w:val="24"/>
          <w:szCs w:val="24"/>
        </w:rPr>
      </w:pPr>
    </w:p>
    <w:p w:rsidR="00A7471E" w:rsidRPr="00A7471E" w:rsidRDefault="00A7471E" w:rsidP="00A7471E">
      <w:pPr>
        <w:spacing w:after="0" w:line="240" w:lineRule="auto"/>
        <w:ind w:firstLine="709"/>
        <w:jc w:val="center"/>
        <w:rPr>
          <w:rFonts w:ascii="Times New Roman" w:eastAsia="Calibri" w:hAnsi="Times New Roman" w:cs="Times New Roman"/>
          <w:sz w:val="24"/>
          <w:szCs w:val="24"/>
        </w:rPr>
      </w:pPr>
    </w:p>
    <w:p w:rsidR="00A7471E" w:rsidRPr="00A7471E" w:rsidRDefault="00EF7CD3" w:rsidP="00A7471E">
      <w:pPr>
        <w:spacing w:after="0" w:line="240" w:lineRule="auto"/>
        <w:ind w:firstLine="709"/>
        <w:jc w:val="center"/>
        <w:rPr>
          <w:rFonts w:ascii="Times New Roman" w:eastAsia="Calibri" w:hAnsi="Times New Roman" w:cs="Times New Roman"/>
          <w:sz w:val="24"/>
          <w:szCs w:val="24"/>
        </w:rPr>
      </w:pPr>
      <w:r>
        <w:rPr>
          <w:rStyle w:val="aa"/>
          <w:rFonts w:ascii="Times New Roman" w:eastAsia="Calibri" w:hAnsi="Times New Roman" w:cs="Times New Roman"/>
          <w:sz w:val="24"/>
          <w:szCs w:val="24"/>
        </w:rPr>
        <w:endnoteReference w:id="6"/>
      </w:r>
    </w:p>
    <w:p w:rsidR="00A7471E" w:rsidRPr="00A7471E" w:rsidRDefault="00A7471E" w:rsidP="00A7471E">
      <w:pPr>
        <w:spacing w:after="0" w:line="240" w:lineRule="auto"/>
        <w:ind w:firstLine="709"/>
        <w:jc w:val="center"/>
        <w:rPr>
          <w:rFonts w:ascii="Times New Roman" w:eastAsia="Calibri" w:hAnsi="Times New Roman" w:cs="Times New Roman"/>
          <w:sz w:val="24"/>
          <w:szCs w:val="24"/>
        </w:rPr>
      </w:pPr>
      <w:r w:rsidRPr="00A7471E">
        <w:rPr>
          <w:rFonts w:ascii="Times New Roman" w:eastAsia="Calibri" w:hAnsi="Times New Roman" w:cs="Times New Roman"/>
          <w:sz w:val="24"/>
          <w:szCs w:val="24"/>
        </w:rPr>
        <w:t>Рисунок 3. Финансовые потери, которые несёт государство от нераскрытых своевременно преступных действий</w:t>
      </w:r>
    </w:p>
    <w:p w:rsidR="00A7471E" w:rsidRPr="00A7471E" w:rsidRDefault="00A7471E" w:rsidP="00A7471E">
      <w:pPr>
        <w:spacing w:after="0" w:line="240" w:lineRule="auto"/>
        <w:ind w:firstLine="709"/>
        <w:jc w:val="both"/>
        <w:rPr>
          <w:rFonts w:ascii="Times New Roman" w:eastAsia="Calibri" w:hAnsi="Times New Roman" w:cs="Times New Roman"/>
          <w:sz w:val="24"/>
          <w:szCs w:val="24"/>
        </w:rPr>
      </w:pPr>
      <w:r w:rsidRPr="00A7471E">
        <w:rPr>
          <w:rFonts w:ascii="Times New Roman" w:eastAsia="Calibri" w:hAnsi="Times New Roman" w:cs="Times New Roman"/>
          <w:sz w:val="24"/>
          <w:szCs w:val="24"/>
        </w:rPr>
        <w:t xml:space="preserve">Рисунок 3 наглядно показывает, какие финансовые потери несет государство от нераскрытых своевременно преступных действий. Принимая к сведению эти цифры, убеждаешься в необходимости и важности таможенного контроля.  </w:t>
      </w:r>
    </w:p>
    <w:p w:rsidR="00A7471E" w:rsidRDefault="00A7471E" w:rsidP="00A7471E">
      <w:pPr>
        <w:spacing w:after="0" w:line="240" w:lineRule="auto"/>
        <w:ind w:firstLine="709"/>
        <w:jc w:val="both"/>
        <w:rPr>
          <w:rFonts w:ascii="Times New Roman" w:eastAsia="Calibri" w:hAnsi="Times New Roman" w:cs="Times New Roman"/>
          <w:sz w:val="24"/>
          <w:szCs w:val="24"/>
        </w:rPr>
      </w:pPr>
      <w:r w:rsidRPr="00A7471E">
        <w:rPr>
          <w:rFonts w:ascii="Times New Roman" w:eastAsia="Calibri" w:hAnsi="Times New Roman" w:cs="Times New Roman"/>
          <w:sz w:val="24"/>
          <w:szCs w:val="24"/>
        </w:rPr>
        <w:t xml:space="preserve">Подводя итог, можно сказать, что таможенные службы проводят огромную работу по выявлению и пресечению нарушений и преступлений. Анализ информации подтверждает, что росту или снижению количества преступлений способствуют </w:t>
      </w:r>
      <w:r w:rsidRPr="00A7471E">
        <w:rPr>
          <w:rFonts w:ascii="Times New Roman" w:eastAsia="Calibri" w:hAnsi="Times New Roman" w:cs="Times New Roman"/>
          <w:sz w:val="24"/>
          <w:szCs w:val="24"/>
        </w:rPr>
        <w:lastRenderedPageBreak/>
        <w:t>различные обстоятельства; при этом пограничные государственные органы делают все возможное, чтобы число преступлений не увеличивалось, а приближалась к идеалу, то есть в значительной степени уменьшалась.</w:t>
      </w:r>
    </w:p>
    <w:p w:rsidR="00A7471E" w:rsidRPr="00A7471E" w:rsidRDefault="00A7471E" w:rsidP="00A7471E">
      <w:pPr>
        <w:spacing w:after="0" w:line="240" w:lineRule="auto"/>
        <w:ind w:firstLine="709"/>
        <w:jc w:val="both"/>
        <w:rPr>
          <w:rFonts w:ascii="Times New Roman" w:eastAsia="Calibri" w:hAnsi="Times New Roman" w:cs="Times New Roman"/>
          <w:sz w:val="24"/>
          <w:szCs w:val="24"/>
        </w:rPr>
      </w:pPr>
      <w:r w:rsidRPr="00A7471E">
        <w:rPr>
          <w:rFonts w:ascii="Times New Roman" w:eastAsia="Calibri" w:hAnsi="Times New Roman" w:cs="Times New Roman"/>
          <w:sz w:val="24"/>
          <w:szCs w:val="24"/>
        </w:rPr>
        <w:t xml:space="preserve">Так как контроль является способом регулирования правоотношений, то за нарушение правил, закрепленных в нормах ТК ЕАЭС, предполагаются санкции в виде административно и уголовной ответственности. </w:t>
      </w:r>
    </w:p>
    <w:p w:rsidR="00A7471E" w:rsidRPr="00A7471E" w:rsidRDefault="00A7471E" w:rsidP="00A7471E">
      <w:pPr>
        <w:spacing w:after="0" w:line="240" w:lineRule="auto"/>
        <w:ind w:firstLine="709"/>
        <w:jc w:val="both"/>
        <w:rPr>
          <w:rFonts w:ascii="Times New Roman" w:eastAsia="Calibri" w:hAnsi="Times New Roman" w:cs="Times New Roman"/>
          <w:sz w:val="24"/>
          <w:szCs w:val="24"/>
        </w:rPr>
      </w:pPr>
      <w:r w:rsidRPr="00A7471E">
        <w:rPr>
          <w:rFonts w:ascii="Times New Roman" w:eastAsia="Calibri" w:hAnsi="Times New Roman" w:cs="Times New Roman"/>
          <w:sz w:val="24"/>
          <w:szCs w:val="24"/>
        </w:rPr>
        <w:t xml:space="preserve">Согласно официальным данным количество административных нарушений с каждым годом растет, особенно со стороны юридических лиц. Самыми частыми предметами правонарушений являются: табак, валюта, текстильные материалы и изделия, алкогольная продукция, продукция растительного происхождения. То есть, делая вывод, можно сказать, что юридические лица в целях экономии средств и получения максимальной прибыли, совершают попытки пересечь границы с нарушениями. </w:t>
      </w:r>
    </w:p>
    <w:p w:rsidR="00A7471E" w:rsidRPr="00A7471E" w:rsidRDefault="00A7471E" w:rsidP="00A7471E">
      <w:pPr>
        <w:spacing w:after="0" w:line="240" w:lineRule="auto"/>
        <w:ind w:firstLine="709"/>
        <w:jc w:val="both"/>
        <w:rPr>
          <w:rFonts w:ascii="Times New Roman" w:eastAsia="Calibri" w:hAnsi="Times New Roman" w:cs="Times New Roman"/>
          <w:sz w:val="24"/>
          <w:szCs w:val="24"/>
        </w:rPr>
      </w:pPr>
      <w:r w:rsidRPr="00A7471E">
        <w:rPr>
          <w:rFonts w:ascii="Times New Roman" w:eastAsia="Calibri" w:hAnsi="Times New Roman" w:cs="Times New Roman"/>
          <w:sz w:val="24"/>
          <w:szCs w:val="24"/>
        </w:rPr>
        <w:t>Что касается уголовных преступлений, то самое большое увеличение преступных деяний связано с подделкой документов и незаконного образования (реорганизацией). За последние пять лет намного увеличилось количество преступлений в этой сфере. Это может быть связано с ужесточением налогового законодательства и, как следствие, стремлением со стороны недобросовестных юридических лиц уклониться от уплаты налогов и попытки провоза контрабанды и подделки документов для ее регистрации.</w:t>
      </w:r>
    </w:p>
    <w:p w:rsidR="00755F12" w:rsidRDefault="00755F12" w:rsidP="00836E39">
      <w:pPr>
        <w:spacing w:after="0" w:line="240" w:lineRule="auto"/>
        <w:ind w:firstLine="709"/>
        <w:jc w:val="both"/>
        <w:rPr>
          <w:rFonts w:ascii="Times New Roman" w:hAnsi="Times New Roman" w:cs="Times New Roman"/>
          <w:sz w:val="24"/>
          <w:szCs w:val="24"/>
        </w:rPr>
      </w:pPr>
    </w:p>
    <w:p w:rsidR="00EA2C6E" w:rsidRPr="00394DF9" w:rsidRDefault="00755F12" w:rsidP="00394D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Примечания</w:t>
      </w:r>
    </w:p>
    <w:sectPr w:rsidR="00EA2C6E" w:rsidRPr="00394DF9" w:rsidSect="00D91A2F">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12" w:rsidRDefault="00755F12" w:rsidP="00755F12">
      <w:pPr>
        <w:spacing w:after="0" w:line="240" w:lineRule="auto"/>
      </w:pPr>
      <w:r>
        <w:separator/>
      </w:r>
    </w:p>
  </w:endnote>
  <w:endnote w:type="continuationSeparator" w:id="0">
    <w:p w:rsidR="00755F12" w:rsidRDefault="00755F12" w:rsidP="00755F12">
      <w:pPr>
        <w:spacing w:after="0" w:line="240" w:lineRule="auto"/>
      </w:pPr>
      <w:r>
        <w:continuationSeparator/>
      </w:r>
    </w:p>
  </w:endnote>
  <w:endnote w:id="1">
    <w:p w:rsidR="00637E6F" w:rsidRPr="00637E6F" w:rsidRDefault="00637E6F" w:rsidP="00637E6F">
      <w:pPr>
        <w:pStyle w:val="a8"/>
        <w:jc w:val="both"/>
        <w:rPr>
          <w:rFonts w:ascii="Times New Roman" w:hAnsi="Times New Roman" w:cs="Times New Roman"/>
          <w:sz w:val="22"/>
          <w:szCs w:val="22"/>
        </w:rPr>
      </w:pPr>
      <w:r w:rsidRPr="00637E6F">
        <w:rPr>
          <w:rStyle w:val="aa"/>
          <w:rFonts w:ascii="Times New Roman" w:hAnsi="Times New Roman" w:cs="Times New Roman"/>
          <w:sz w:val="22"/>
          <w:szCs w:val="22"/>
        </w:rPr>
        <w:endnoteRef/>
      </w:r>
      <w:r w:rsidRPr="00637E6F">
        <w:rPr>
          <w:rFonts w:ascii="Times New Roman" w:hAnsi="Times New Roman" w:cs="Times New Roman"/>
          <w:sz w:val="22"/>
          <w:szCs w:val="22"/>
        </w:rPr>
        <w:t xml:space="preserve"> </w:t>
      </w:r>
      <w:proofErr w:type="spellStart"/>
      <w:r w:rsidRPr="00637E6F">
        <w:rPr>
          <w:rFonts w:ascii="Times New Roman" w:hAnsi="Times New Roman" w:cs="Times New Roman"/>
          <w:sz w:val="22"/>
          <w:szCs w:val="22"/>
        </w:rPr>
        <w:t>Белокобыльская</w:t>
      </w:r>
      <w:proofErr w:type="spellEnd"/>
      <w:r w:rsidRPr="00637E6F">
        <w:rPr>
          <w:rFonts w:ascii="Times New Roman" w:hAnsi="Times New Roman" w:cs="Times New Roman"/>
          <w:sz w:val="22"/>
          <w:szCs w:val="22"/>
        </w:rPr>
        <w:t xml:space="preserve"> В.К. </w:t>
      </w:r>
      <w:r>
        <w:rPr>
          <w:rFonts w:ascii="Times New Roman" w:hAnsi="Times New Roman" w:cs="Times New Roman"/>
          <w:sz w:val="22"/>
          <w:szCs w:val="22"/>
        </w:rPr>
        <w:t>П</w:t>
      </w:r>
      <w:r w:rsidRPr="00637E6F">
        <w:rPr>
          <w:rFonts w:ascii="Times New Roman" w:hAnsi="Times New Roman" w:cs="Times New Roman"/>
          <w:sz w:val="22"/>
          <w:szCs w:val="22"/>
        </w:rPr>
        <w:t>равовые аспекты оптимизации экономической безопасности</w:t>
      </w:r>
      <w:r>
        <w:rPr>
          <w:rFonts w:ascii="Times New Roman" w:hAnsi="Times New Roman" w:cs="Times New Roman"/>
          <w:sz w:val="22"/>
          <w:szCs w:val="22"/>
        </w:rPr>
        <w:t xml:space="preserve"> х</w:t>
      </w:r>
      <w:r w:rsidRPr="00637E6F">
        <w:rPr>
          <w:rFonts w:ascii="Times New Roman" w:hAnsi="Times New Roman" w:cs="Times New Roman"/>
          <w:sz w:val="22"/>
          <w:szCs w:val="22"/>
        </w:rPr>
        <w:t xml:space="preserve">озяйствующих субъектов – участников </w:t>
      </w:r>
      <w:r>
        <w:rPr>
          <w:rFonts w:ascii="Times New Roman" w:hAnsi="Times New Roman" w:cs="Times New Roman"/>
          <w:sz w:val="22"/>
          <w:szCs w:val="22"/>
        </w:rPr>
        <w:t xml:space="preserve">ВЭД </w:t>
      </w:r>
      <w:r w:rsidRPr="00637E6F">
        <w:rPr>
          <w:rFonts w:ascii="Times New Roman" w:hAnsi="Times New Roman" w:cs="Times New Roman"/>
          <w:sz w:val="22"/>
          <w:szCs w:val="22"/>
        </w:rPr>
        <w:t xml:space="preserve">// Вестник совета молодых учёных и специалистов Челябинской области </w:t>
      </w:r>
      <w:r w:rsidRPr="00637E6F">
        <w:rPr>
          <w:rFonts w:ascii="Times New Roman" w:hAnsi="Times New Roman" w:cs="Times New Roman"/>
          <w:sz w:val="22"/>
          <w:szCs w:val="22"/>
        </w:rPr>
        <w:t>2019</w:t>
      </w:r>
      <w:r w:rsidRPr="00637E6F">
        <w:rPr>
          <w:rFonts w:ascii="Times New Roman" w:hAnsi="Times New Roman" w:cs="Times New Roman"/>
          <w:sz w:val="22"/>
          <w:szCs w:val="22"/>
        </w:rPr>
        <w:t xml:space="preserve"> №4 (27) С. 53-58 </w:t>
      </w:r>
    </w:p>
  </w:endnote>
  <w:endnote w:id="2">
    <w:p w:rsidR="000867D5" w:rsidRPr="00637E6F" w:rsidRDefault="000867D5" w:rsidP="00637E6F">
      <w:pPr>
        <w:pStyle w:val="a8"/>
        <w:jc w:val="both"/>
        <w:rPr>
          <w:rFonts w:ascii="Times New Roman" w:hAnsi="Times New Roman" w:cs="Times New Roman"/>
          <w:color w:val="000000" w:themeColor="text1"/>
          <w:sz w:val="22"/>
          <w:szCs w:val="22"/>
        </w:rPr>
      </w:pPr>
      <w:r w:rsidRPr="00637E6F">
        <w:rPr>
          <w:rStyle w:val="aa"/>
          <w:rFonts w:ascii="Times New Roman" w:hAnsi="Times New Roman" w:cs="Times New Roman"/>
          <w:color w:val="000000" w:themeColor="text1"/>
          <w:sz w:val="22"/>
          <w:szCs w:val="22"/>
        </w:rPr>
        <w:endnoteRef/>
      </w:r>
      <w:r w:rsidR="00691F87" w:rsidRPr="00637E6F">
        <w:rPr>
          <w:rFonts w:ascii="Times New Roman" w:hAnsi="Times New Roman" w:cs="Times New Roman"/>
          <w:color w:val="000000" w:themeColor="text1"/>
          <w:sz w:val="22"/>
          <w:szCs w:val="22"/>
        </w:rPr>
        <w:t xml:space="preserve"> </w:t>
      </w:r>
      <w:r w:rsidRPr="00637E6F">
        <w:rPr>
          <w:rFonts w:ascii="Times New Roman" w:hAnsi="Times New Roman" w:cs="Times New Roman"/>
          <w:color w:val="000000" w:themeColor="text1"/>
          <w:sz w:val="22"/>
          <w:szCs w:val="22"/>
        </w:rPr>
        <w:t xml:space="preserve">Федеральный закон «Об оперативно-розыскной деятельности» от 12.08.1995 №144-ФЗ. </w:t>
      </w:r>
      <w:proofErr w:type="gramStart"/>
      <w:r w:rsidRPr="00637E6F">
        <w:rPr>
          <w:rFonts w:ascii="Times New Roman" w:hAnsi="Times New Roman" w:cs="Times New Roman"/>
          <w:color w:val="000000" w:themeColor="text1"/>
          <w:sz w:val="22"/>
          <w:szCs w:val="22"/>
        </w:rPr>
        <w:t>–[</w:t>
      </w:r>
      <w:proofErr w:type="gramEnd"/>
      <w:r w:rsidRPr="00637E6F">
        <w:rPr>
          <w:rFonts w:ascii="Times New Roman" w:hAnsi="Times New Roman" w:cs="Times New Roman"/>
          <w:color w:val="000000" w:themeColor="text1"/>
          <w:sz w:val="22"/>
          <w:szCs w:val="22"/>
        </w:rPr>
        <w:t>Электронный ресурс]. Режим доступа: http://www.consultant.ru/document/cons_doc_LAW_34661</w:t>
      </w:r>
    </w:p>
  </w:endnote>
  <w:endnote w:id="3">
    <w:p w:rsidR="00691F87" w:rsidRPr="00637E6F" w:rsidRDefault="00691F87" w:rsidP="00637E6F">
      <w:pPr>
        <w:pStyle w:val="a8"/>
        <w:jc w:val="both"/>
        <w:rPr>
          <w:rFonts w:ascii="Times New Roman" w:hAnsi="Times New Roman" w:cs="Times New Roman"/>
          <w:sz w:val="22"/>
          <w:szCs w:val="22"/>
        </w:rPr>
      </w:pPr>
      <w:r w:rsidRPr="00637E6F">
        <w:rPr>
          <w:rStyle w:val="aa"/>
          <w:rFonts w:ascii="Times New Roman" w:hAnsi="Times New Roman" w:cs="Times New Roman"/>
          <w:sz w:val="22"/>
          <w:szCs w:val="22"/>
        </w:rPr>
        <w:endnoteRef/>
      </w:r>
      <w:r w:rsidRPr="00637E6F">
        <w:rPr>
          <w:rFonts w:ascii="Times New Roman" w:hAnsi="Times New Roman" w:cs="Times New Roman"/>
          <w:sz w:val="22"/>
          <w:szCs w:val="22"/>
        </w:rPr>
        <w:t xml:space="preserve"> Таможенный кодекс Евразийского экономического союза (приложение №1 к Договору о Таможенном кодексе Евразийского экономического союза). – [Электронный ресурс]. Режим доступа: http://www.consultant.ru/document/cons_doc_LAW_215315.</w:t>
      </w:r>
    </w:p>
  </w:endnote>
  <w:endnote w:id="4">
    <w:p w:rsidR="00691F87" w:rsidRPr="00637E6F" w:rsidRDefault="000867D5" w:rsidP="00637E6F">
      <w:pPr>
        <w:pStyle w:val="a8"/>
        <w:jc w:val="both"/>
        <w:rPr>
          <w:rFonts w:ascii="Times New Roman" w:hAnsi="Times New Roman" w:cs="Times New Roman"/>
          <w:color w:val="000000" w:themeColor="text1"/>
          <w:sz w:val="22"/>
          <w:szCs w:val="22"/>
        </w:rPr>
      </w:pPr>
      <w:r w:rsidRPr="00637E6F">
        <w:rPr>
          <w:rStyle w:val="aa"/>
          <w:rFonts w:ascii="Times New Roman" w:hAnsi="Times New Roman" w:cs="Times New Roman"/>
          <w:color w:val="000000" w:themeColor="text1"/>
          <w:sz w:val="22"/>
          <w:szCs w:val="22"/>
        </w:rPr>
        <w:endnoteRef/>
      </w:r>
      <w:r w:rsidR="00691F87" w:rsidRPr="00637E6F">
        <w:rPr>
          <w:rFonts w:ascii="Times New Roman" w:hAnsi="Times New Roman" w:cs="Times New Roman"/>
          <w:color w:val="000000" w:themeColor="text1"/>
          <w:sz w:val="22"/>
          <w:szCs w:val="22"/>
        </w:rPr>
        <w:t xml:space="preserve"> </w:t>
      </w:r>
      <w:r w:rsidRPr="00637E6F">
        <w:rPr>
          <w:rFonts w:ascii="Times New Roman" w:hAnsi="Times New Roman" w:cs="Times New Roman"/>
          <w:color w:val="000000" w:themeColor="text1"/>
          <w:sz w:val="22"/>
          <w:szCs w:val="22"/>
        </w:rPr>
        <w:t xml:space="preserve">Кодекс Российской Федерации об административных правонарушениях от 30.12.2001 № 195-ФЗ (ГЛ. 16). – [Электронный ресурс]. Режим доступа: </w:t>
      </w:r>
      <w:hyperlink r:id="rId1" w:history="1">
        <w:r w:rsidR="00691F87" w:rsidRPr="00637E6F">
          <w:rPr>
            <w:rStyle w:val="a4"/>
            <w:rFonts w:ascii="Times New Roman" w:hAnsi="Times New Roman" w:cs="Times New Roman"/>
            <w:color w:val="000000" w:themeColor="text1"/>
            <w:sz w:val="22"/>
            <w:szCs w:val="22"/>
            <w:u w:val="none"/>
          </w:rPr>
          <w:t>http://www.consultant.ru/document/cons_doc_LAW_34661</w:t>
        </w:r>
      </w:hyperlink>
    </w:p>
  </w:endnote>
  <w:endnote w:id="5">
    <w:p w:rsidR="000867D5" w:rsidRPr="00637E6F" w:rsidRDefault="000867D5" w:rsidP="00637E6F">
      <w:pPr>
        <w:pStyle w:val="a8"/>
        <w:jc w:val="both"/>
        <w:rPr>
          <w:rFonts w:ascii="Times New Roman" w:hAnsi="Times New Roman" w:cs="Times New Roman"/>
          <w:color w:val="000000" w:themeColor="text1"/>
          <w:sz w:val="22"/>
          <w:szCs w:val="22"/>
        </w:rPr>
      </w:pPr>
      <w:r w:rsidRPr="00637E6F">
        <w:rPr>
          <w:rStyle w:val="aa"/>
          <w:rFonts w:ascii="Times New Roman" w:hAnsi="Times New Roman" w:cs="Times New Roman"/>
          <w:color w:val="000000" w:themeColor="text1"/>
          <w:sz w:val="22"/>
          <w:szCs w:val="22"/>
        </w:rPr>
        <w:endnoteRef/>
      </w:r>
      <w:r w:rsidRPr="00637E6F">
        <w:rPr>
          <w:rFonts w:ascii="Times New Roman" w:hAnsi="Times New Roman" w:cs="Times New Roman"/>
          <w:color w:val="000000" w:themeColor="text1"/>
          <w:sz w:val="22"/>
          <w:szCs w:val="22"/>
        </w:rPr>
        <w:t xml:space="preserve"> Уголовный кодекс Российской Федерации от 13.06.1996 № 63-ФЗ. – [Электронный ресурс]. Режим доступа: </w:t>
      </w:r>
      <w:hyperlink r:id="rId2" w:history="1">
        <w:r w:rsidRPr="00637E6F">
          <w:rPr>
            <w:rStyle w:val="a4"/>
            <w:rFonts w:ascii="Times New Roman" w:hAnsi="Times New Roman" w:cs="Times New Roman"/>
            <w:color w:val="000000" w:themeColor="text1"/>
            <w:sz w:val="22"/>
            <w:szCs w:val="22"/>
            <w:u w:val="none"/>
          </w:rPr>
          <w:t>http://www.consultant.ru/document/cons_doc_LAW_34661</w:t>
        </w:r>
      </w:hyperlink>
    </w:p>
    <w:p w:rsidR="00691F87" w:rsidRPr="00637E6F" w:rsidRDefault="00691F87" w:rsidP="00637E6F">
      <w:pPr>
        <w:widowControl w:val="0"/>
        <w:spacing w:after="0" w:line="240" w:lineRule="auto"/>
        <w:jc w:val="both"/>
        <w:rPr>
          <w:rFonts w:ascii="Times New Roman" w:eastAsia="Calibri" w:hAnsi="Times New Roman" w:cs="Times New Roman"/>
        </w:rPr>
      </w:pPr>
      <w:r w:rsidRPr="00637E6F">
        <w:rPr>
          <w:rFonts w:ascii="Times New Roman" w:eastAsia="Calibri" w:hAnsi="Times New Roman" w:cs="Times New Roman"/>
        </w:rPr>
        <w:t>обращения 06.11.2019)</w:t>
      </w:r>
    </w:p>
    <w:p w:rsidR="00691F87" w:rsidRDefault="00691F87" w:rsidP="00691F87">
      <w:pPr>
        <w:widowControl w:val="0"/>
        <w:spacing w:after="0" w:line="240" w:lineRule="auto"/>
        <w:jc w:val="center"/>
        <w:rPr>
          <w:rFonts w:ascii="Times New Roman" w:eastAsia="Calibri" w:hAnsi="Times New Roman" w:cs="Times New Roman"/>
        </w:rPr>
      </w:pPr>
    </w:p>
    <w:p w:rsidR="00691F87" w:rsidRPr="0007570F" w:rsidRDefault="00691F87" w:rsidP="00691F87">
      <w:pPr>
        <w:widowControl w:val="0"/>
        <w:spacing w:after="0" w:line="240" w:lineRule="auto"/>
        <w:jc w:val="center"/>
        <w:rPr>
          <w:rFonts w:ascii="Times New Roman" w:hAnsi="Times New Roman" w:cs="Times New Roman"/>
          <w:b/>
          <w:color w:val="000000"/>
          <w:sz w:val="24"/>
          <w:szCs w:val="24"/>
          <w:shd w:val="clear" w:color="auto" w:fill="FFFFFF"/>
          <w:lang w:val="en-US"/>
        </w:rPr>
      </w:pPr>
      <w:r w:rsidRPr="00691F87">
        <w:rPr>
          <w:rFonts w:ascii="Times New Roman" w:hAnsi="Times New Roman" w:cs="Times New Roman"/>
          <w:b/>
          <w:color w:val="000000"/>
          <w:sz w:val="24"/>
          <w:szCs w:val="24"/>
          <w:lang w:val="en-US"/>
        </w:rPr>
        <w:t>OFFENSES ARISING IN THE COURSE OF CUSTOMS CONTROL OF IMPORTED GOODS</w:t>
      </w:r>
      <w:r w:rsidRPr="00EA2C6E">
        <w:rPr>
          <w:rFonts w:ascii="Times New Roman" w:hAnsi="Times New Roman" w:cs="Times New Roman"/>
          <w:color w:val="000000"/>
          <w:sz w:val="24"/>
          <w:szCs w:val="24"/>
          <w:lang w:val="en-US"/>
        </w:rPr>
        <w:br/>
      </w:r>
      <w:r w:rsidRPr="00EA2C6E">
        <w:rPr>
          <w:rFonts w:ascii="Times New Roman" w:hAnsi="Times New Roman" w:cs="Times New Roman"/>
          <w:color w:val="000000"/>
          <w:sz w:val="24"/>
          <w:szCs w:val="24"/>
          <w:lang w:val="en-US"/>
        </w:rPr>
        <w:br/>
      </w:r>
      <w:proofErr w:type="spellStart"/>
      <w:r w:rsidRPr="00EA2C6E">
        <w:rPr>
          <w:rFonts w:ascii="Times New Roman" w:hAnsi="Times New Roman" w:cs="Times New Roman"/>
          <w:i/>
          <w:color w:val="000000" w:themeColor="text1"/>
          <w:sz w:val="24"/>
          <w:szCs w:val="24"/>
          <w:shd w:val="clear" w:color="auto" w:fill="FFFFFF"/>
          <w:lang w:val="en-US"/>
        </w:rPr>
        <w:t>Belokobylskaya</w:t>
      </w:r>
      <w:proofErr w:type="spellEnd"/>
      <w:r w:rsidRPr="00EA2C6E">
        <w:rPr>
          <w:rFonts w:ascii="Times New Roman" w:hAnsi="Times New Roman" w:cs="Times New Roman"/>
          <w:i/>
          <w:color w:val="000000" w:themeColor="text1"/>
          <w:sz w:val="24"/>
          <w:szCs w:val="24"/>
          <w:shd w:val="clear" w:color="auto" w:fill="FFFFFF"/>
          <w:lang w:val="en-US"/>
        </w:rPr>
        <w:t xml:space="preserve"> V.K., South Ural Institute of Management and Economics</w:t>
      </w:r>
      <w:r w:rsidRPr="00EA2C6E">
        <w:rPr>
          <w:rFonts w:ascii="Times New Roman" w:hAnsi="Times New Roman" w:cs="Times New Roman"/>
          <w:i/>
          <w:color w:val="000000" w:themeColor="text1"/>
          <w:sz w:val="24"/>
          <w:szCs w:val="24"/>
          <w:lang w:val="en-US"/>
        </w:rPr>
        <w:br/>
      </w:r>
      <w:r w:rsidRPr="00EA2C6E">
        <w:rPr>
          <w:rFonts w:ascii="Times New Roman" w:hAnsi="Times New Roman" w:cs="Times New Roman"/>
          <w:i/>
          <w:color w:val="000000" w:themeColor="text1"/>
          <w:sz w:val="24"/>
          <w:szCs w:val="24"/>
          <w:shd w:val="clear" w:color="auto" w:fill="FFFFFF"/>
          <w:lang w:val="en-US"/>
        </w:rPr>
        <w:t>e-mail: </w:t>
      </w:r>
      <w:hyperlink r:id="rId3" w:history="1">
        <w:r w:rsidRPr="00EA2C6E">
          <w:rPr>
            <w:rStyle w:val="a4"/>
            <w:rFonts w:ascii="Times New Roman" w:hAnsi="Times New Roman" w:cs="Times New Roman"/>
            <w:i/>
            <w:color w:val="000000" w:themeColor="text1"/>
            <w:sz w:val="24"/>
            <w:szCs w:val="24"/>
            <w:u w:val="none"/>
            <w:shd w:val="clear" w:color="auto" w:fill="FFFFFF"/>
            <w:lang w:val="en-US"/>
          </w:rPr>
          <w:t>belokobylskaya.v@bk.ru</w:t>
        </w:r>
      </w:hyperlink>
      <w:r w:rsidRPr="00EA2C6E">
        <w:rPr>
          <w:rFonts w:ascii="Times New Roman" w:hAnsi="Times New Roman" w:cs="Times New Roman"/>
          <w:i/>
          <w:color w:val="000000" w:themeColor="text1"/>
          <w:sz w:val="24"/>
          <w:szCs w:val="24"/>
          <w:lang w:val="en-US"/>
        </w:rPr>
        <w:br/>
      </w:r>
      <w:proofErr w:type="spellStart"/>
      <w:r w:rsidRPr="00EA2C6E">
        <w:rPr>
          <w:rFonts w:ascii="Times New Roman" w:hAnsi="Times New Roman" w:cs="Times New Roman"/>
          <w:i/>
          <w:color w:val="000000" w:themeColor="text1"/>
          <w:sz w:val="24"/>
          <w:szCs w:val="24"/>
          <w:shd w:val="clear" w:color="auto" w:fill="FFFFFF"/>
          <w:lang w:val="en-US"/>
        </w:rPr>
        <w:t>Yakimova</w:t>
      </w:r>
      <w:proofErr w:type="spellEnd"/>
      <w:r w:rsidRPr="00EA2C6E">
        <w:rPr>
          <w:rFonts w:ascii="Times New Roman" w:hAnsi="Times New Roman" w:cs="Times New Roman"/>
          <w:i/>
          <w:color w:val="000000" w:themeColor="text1"/>
          <w:sz w:val="24"/>
          <w:szCs w:val="24"/>
          <w:shd w:val="clear" w:color="auto" w:fill="FFFFFF"/>
          <w:lang w:val="en-US"/>
        </w:rPr>
        <w:t xml:space="preserve"> I. A., South Ural Institute of Management and Economics</w:t>
      </w:r>
      <w:r w:rsidRPr="00EA2C6E">
        <w:rPr>
          <w:rFonts w:ascii="Times New Roman" w:hAnsi="Times New Roman" w:cs="Times New Roman"/>
          <w:i/>
          <w:color w:val="000000" w:themeColor="text1"/>
          <w:sz w:val="24"/>
          <w:szCs w:val="24"/>
          <w:lang w:val="en-US"/>
        </w:rPr>
        <w:br/>
      </w:r>
      <w:r w:rsidRPr="00EA2C6E">
        <w:rPr>
          <w:rFonts w:ascii="Times New Roman" w:hAnsi="Times New Roman" w:cs="Times New Roman"/>
          <w:i/>
          <w:color w:val="000000" w:themeColor="text1"/>
          <w:sz w:val="24"/>
          <w:szCs w:val="24"/>
          <w:shd w:val="clear" w:color="auto" w:fill="FFFFFF"/>
          <w:lang w:val="en-US"/>
        </w:rPr>
        <w:t>e-mail: </w:t>
      </w:r>
      <w:hyperlink r:id="rId4" w:history="1">
        <w:r w:rsidRPr="00EA2C6E">
          <w:rPr>
            <w:rStyle w:val="a4"/>
            <w:rFonts w:ascii="Times New Roman" w:hAnsi="Times New Roman" w:cs="Times New Roman"/>
            <w:i/>
            <w:color w:val="000000" w:themeColor="text1"/>
            <w:sz w:val="24"/>
            <w:szCs w:val="24"/>
            <w:u w:val="none"/>
            <w:shd w:val="clear" w:color="auto" w:fill="FFFFFF"/>
            <w:lang w:val="en-US"/>
          </w:rPr>
          <w:t>irina2008yakimova@yandex.ru</w:t>
        </w:r>
      </w:hyperlink>
      <w:r w:rsidRPr="00EA2C6E">
        <w:rPr>
          <w:rFonts w:ascii="Times New Roman" w:hAnsi="Times New Roman" w:cs="Times New Roman"/>
          <w:color w:val="000000"/>
          <w:sz w:val="24"/>
          <w:szCs w:val="24"/>
          <w:lang w:val="en-US"/>
        </w:rPr>
        <w:br/>
      </w:r>
      <w:r w:rsidRPr="00EA2C6E">
        <w:rPr>
          <w:rFonts w:ascii="Times New Roman" w:hAnsi="Times New Roman" w:cs="Times New Roman"/>
          <w:color w:val="000000"/>
          <w:sz w:val="24"/>
          <w:szCs w:val="24"/>
          <w:lang w:val="en-US"/>
        </w:rPr>
        <w:br/>
      </w:r>
      <w:r w:rsidRPr="00EA2C6E">
        <w:rPr>
          <w:rFonts w:ascii="Times New Roman" w:hAnsi="Times New Roman" w:cs="Times New Roman"/>
          <w:b/>
          <w:color w:val="000000"/>
          <w:sz w:val="24"/>
          <w:szCs w:val="24"/>
          <w:shd w:val="clear" w:color="auto" w:fill="FFFFFF"/>
          <w:lang w:val="en-US"/>
        </w:rPr>
        <w:t>Abstract</w:t>
      </w:r>
    </w:p>
    <w:p w:rsidR="00691F87" w:rsidRPr="007060F6" w:rsidRDefault="00691F87" w:rsidP="00691F87">
      <w:pPr>
        <w:widowControl w:val="0"/>
        <w:spacing w:after="0" w:line="240" w:lineRule="auto"/>
        <w:ind w:firstLine="709"/>
        <w:jc w:val="both"/>
        <w:rPr>
          <w:rFonts w:ascii="Times New Roman" w:hAnsi="Times New Roman" w:cs="Times New Roman"/>
          <w:color w:val="000000"/>
          <w:sz w:val="24"/>
          <w:szCs w:val="24"/>
          <w:shd w:val="clear" w:color="auto" w:fill="FFFFFF"/>
          <w:lang w:val="en-US"/>
        </w:rPr>
      </w:pPr>
      <w:r w:rsidRPr="0007570F">
        <w:rPr>
          <w:rFonts w:ascii="Arial" w:hAnsi="Arial" w:cs="Arial"/>
          <w:color w:val="000000"/>
          <w:sz w:val="20"/>
          <w:szCs w:val="20"/>
          <w:lang w:val="en-US"/>
        </w:rPr>
        <w:br/>
      </w:r>
      <w:r w:rsidRPr="00691F87">
        <w:rPr>
          <w:rFonts w:ascii="Times New Roman" w:hAnsi="Times New Roman" w:cs="Times New Roman"/>
          <w:color w:val="000000"/>
          <w:sz w:val="24"/>
          <w:szCs w:val="24"/>
          <w:shd w:val="clear" w:color="auto" w:fill="FFFFFF"/>
          <w:lang w:val="en-US"/>
        </w:rPr>
        <w:t>This article identifies violations in the field of customs. The article considers statistics on the number of detected administrative and criminal offenses in the period from 2015 to 2019. The article analyzes the financial losses incurred by the state from undisclosed criminal actions in a timely manner, as well as shows the main directions and results of the customs authorities ' activities during the control of imported goods.</w:t>
      </w:r>
    </w:p>
    <w:p w:rsidR="000867D5" w:rsidRPr="00637E6F" w:rsidRDefault="00691F87">
      <w:pPr>
        <w:pStyle w:val="a8"/>
        <w:rPr>
          <w:i/>
          <w:lang w:val="en-US"/>
        </w:rPr>
      </w:pPr>
      <w:r w:rsidRPr="00A40AAC">
        <w:rPr>
          <w:rFonts w:ascii="Times New Roman" w:hAnsi="Times New Roman" w:cs="Times New Roman"/>
          <w:color w:val="000000"/>
          <w:sz w:val="24"/>
          <w:szCs w:val="24"/>
          <w:lang w:val="en-US"/>
        </w:rPr>
        <w:br/>
      </w:r>
      <w:r w:rsidRPr="00691F87">
        <w:rPr>
          <w:rFonts w:ascii="Times New Roman" w:hAnsi="Times New Roman" w:cs="Times New Roman"/>
          <w:b/>
          <w:i/>
          <w:color w:val="000000"/>
          <w:sz w:val="24"/>
          <w:szCs w:val="24"/>
          <w:shd w:val="clear" w:color="auto" w:fill="FFFFFF"/>
          <w:lang w:val="en-US"/>
        </w:rPr>
        <w:t>Key words:</w:t>
      </w:r>
      <w:r w:rsidRPr="00691F87">
        <w:rPr>
          <w:rFonts w:ascii="Times New Roman" w:hAnsi="Times New Roman" w:cs="Times New Roman"/>
          <w:i/>
          <w:color w:val="000000"/>
          <w:sz w:val="24"/>
          <w:szCs w:val="24"/>
          <w:shd w:val="clear" w:color="auto" w:fill="FFFFFF"/>
          <w:lang w:val="en-US"/>
        </w:rPr>
        <w:t xml:space="preserve"> </w:t>
      </w:r>
      <w:r w:rsidRPr="00691F87">
        <w:rPr>
          <w:rFonts w:ascii="Times New Roman" w:hAnsi="Times New Roman" w:cs="Times New Roman"/>
          <w:i/>
          <w:color w:val="000000"/>
          <w:sz w:val="24"/>
          <w:szCs w:val="24"/>
          <w:shd w:val="clear" w:color="auto" w:fill="FFFFFF"/>
          <w:lang w:val="en-US"/>
        </w:rPr>
        <w:t>offences in the field of customs, customs control, failure to declare, the security management system of imported goods.</w:t>
      </w:r>
    </w:p>
    <w:p w:rsidR="000867D5" w:rsidRPr="00135C11" w:rsidRDefault="000867D5">
      <w:pPr>
        <w:pStyle w:val="a8"/>
      </w:pPr>
      <w:bookmarkStart w:id="0" w:name="_GoBack"/>
      <w:bookmarkEnd w:id="0"/>
    </w:p>
  </w:endnote>
  <w:endnote w:id="6">
    <w:p w:rsidR="00EF7CD3" w:rsidRPr="00135C11" w:rsidRDefault="00EF7CD3">
      <w:pPr>
        <w:pStyle w:val="a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12" w:rsidRDefault="00755F12" w:rsidP="00755F12">
      <w:pPr>
        <w:spacing w:after="0" w:line="240" w:lineRule="auto"/>
      </w:pPr>
      <w:r>
        <w:separator/>
      </w:r>
    </w:p>
  </w:footnote>
  <w:footnote w:type="continuationSeparator" w:id="0">
    <w:p w:rsidR="00755F12" w:rsidRDefault="00755F12" w:rsidP="00755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49C"/>
    <w:multiLevelType w:val="hybridMultilevel"/>
    <w:tmpl w:val="ABE86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44EAE"/>
    <w:multiLevelType w:val="hybridMultilevel"/>
    <w:tmpl w:val="A56CC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358E5"/>
    <w:multiLevelType w:val="hybridMultilevel"/>
    <w:tmpl w:val="DB607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F330C5"/>
    <w:multiLevelType w:val="hybridMultilevel"/>
    <w:tmpl w:val="0098FE72"/>
    <w:lvl w:ilvl="0" w:tplc="11FC6786">
      <w:start w:val="1"/>
      <w:numFmt w:val="decimal"/>
      <w:lvlText w:val="%1."/>
      <w:lvlJc w:val="left"/>
      <w:pPr>
        <w:ind w:left="1080" w:hanging="360"/>
      </w:pPr>
      <w:rPr>
        <w:rFonts w:ascii="Helvetica" w:hAnsi="Helvetica" w:cs="Helvetica" w:hint="default"/>
        <w:b/>
        <w:color w:val="000000"/>
        <w:sz w:val="2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2E44226"/>
    <w:multiLevelType w:val="hybridMultilevel"/>
    <w:tmpl w:val="7D720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D3C65"/>
    <w:multiLevelType w:val="hybridMultilevel"/>
    <w:tmpl w:val="59A699B4"/>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6E95248E"/>
    <w:multiLevelType w:val="hybridMultilevel"/>
    <w:tmpl w:val="8A2EA0A2"/>
    <w:lvl w:ilvl="0" w:tplc="4CF60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C32B6"/>
    <w:rsid w:val="000672A7"/>
    <w:rsid w:val="0007570F"/>
    <w:rsid w:val="000867D5"/>
    <w:rsid w:val="00135C11"/>
    <w:rsid w:val="00160D74"/>
    <w:rsid w:val="00184B48"/>
    <w:rsid w:val="001C288F"/>
    <w:rsid w:val="001D3B0C"/>
    <w:rsid w:val="00213AB1"/>
    <w:rsid w:val="00215044"/>
    <w:rsid w:val="00222C23"/>
    <w:rsid w:val="0023554D"/>
    <w:rsid w:val="00257022"/>
    <w:rsid w:val="00272F6D"/>
    <w:rsid w:val="002A3FEB"/>
    <w:rsid w:val="002C19F3"/>
    <w:rsid w:val="003030DF"/>
    <w:rsid w:val="00335284"/>
    <w:rsid w:val="00394DF9"/>
    <w:rsid w:val="003B5832"/>
    <w:rsid w:val="003D17F1"/>
    <w:rsid w:val="00402336"/>
    <w:rsid w:val="004161EF"/>
    <w:rsid w:val="00433D0D"/>
    <w:rsid w:val="004556C0"/>
    <w:rsid w:val="005A00C2"/>
    <w:rsid w:val="005D643A"/>
    <w:rsid w:val="0061028C"/>
    <w:rsid w:val="00637E6F"/>
    <w:rsid w:val="0067782B"/>
    <w:rsid w:val="00691F87"/>
    <w:rsid w:val="006C54A3"/>
    <w:rsid w:val="006C6810"/>
    <w:rsid w:val="006D4F0E"/>
    <w:rsid w:val="006F66E1"/>
    <w:rsid w:val="007060F6"/>
    <w:rsid w:val="00717190"/>
    <w:rsid w:val="007177EC"/>
    <w:rsid w:val="00717D84"/>
    <w:rsid w:val="00730E2D"/>
    <w:rsid w:val="00755F12"/>
    <w:rsid w:val="00760871"/>
    <w:rsid w:val="00784D6A"/>
    <w:rsid w:val="00790D95"/>
    <w:rsid w:val="007F1366"/>
    <w:rsid w:val="008233F9"/>
    <w:rsid w:val="00836E39"/>
    <w:rsid w:val="00894FC3"/>
    <w:rsid w:val="008B6488"/>
    <w:rsid w:val="00904E1F"/>
    <w:rsid w:val="00930523"/>
    <w:rsid w:val="00A40AAC"/>
    <w:rsid w:val="00A66316"/>
    <w:rsid w:val="00A7471E"/>
    <w:rsid w:val="00A846E2"/>
    <w:rsid w:val="00AB6DA1"/>
    <w:rsid w:val="00AC32B6"/>
    <w:rsid w:val="00B015D3"/>
    <w:rsid w:val="00B26FBA"/>
    <w:rsid w:val="00B555A8"/>
    <w:rsid w:val="00B77B9A"/>
    <w:rsid w:val="00B97CC9"/>
    <w:rsid w:val="00BA02D8"/>
    <w:rsid w:val="00BA4FB8"/>
    <w:rsid w:val="00BF253A"/>
    <w:rsid w:val="00C9791C"/>
    <w:rsid w:val="00CA6D4D"/>
    <w:rsid w:val="00CF5652"/>
    <w:rsid w:val="00D0189F"/>
    <w:rsid w:val="00D35DF3"/>
    <w:rsid w:val="00D50F61"/>
    <w:rsid w:val="00D91A2F"/>
    <w:rsid w:val="00E24DD0"/>
    <w:rsid w:val="00E432F4"/>
    <w:rsid w:val="00E535F8"/>
    <w:rsid w:val="00E9510F"/>
    <w:rsid w:val="00EA2C6E"/>
    <w:rsid w:val="00EC412F"/>
    <w:rsid w:val="00EF7CD3"/>
    <w:rsid w:val="00F918C9"/>
    <w:rsid w:val="00FD4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2F"/>
  </w:style>
  <w:style w:type="paragraph" w:styleId="1">
    <w:name w:val="heading 1"/>
    <w:basedOn w:val="a"/>
    <w:next w:val="a"/>
    <w:link w:val="10"/>
    <w:uiPriority w:val="9"/>
    <w:qFormat/>
    <w:rsid w:val="00A7471E"/>
    <w:pPr>
      <w:keepNext/>
      <w:keepLines/>
      <w:spacing w:before="480" w:after="0"/>
      <w:outlineLvl w:val="0"/>
    </w:pPr>
    <w:rPr>
      <w:rFonts w:ascii="Calibri Light" w:eastAsia="Times New Roman" w:hAnsi="Calibri Light" w:cs="Times New Roman"/>
      <w:b/>
      <w:bCs/>
      <w:color w:val="2E74B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DD0"/>
    <w:pPr>
      <w:ind w:left="720"/>
      <w:contextualSpacing/>
    </w:pPr>
  </w:style>
  <w:style w:type="character" w:styleId="a4">
    <w:name w:val="Hyperlink"/>
    <w:basedOn w:val="a0"/>
    <w:uiPriority w:val="99"/>
    <w:unhideWhenUsed/>
    <w:rsid w:val="00D50F61"/>
    <w:rPr>
      <w:color w:val="0000FF" w:themeColor="hyperlink"/>
      <w:u w:val="single"/>
    </w:rPr>
  </w:style>
  <w:style w:type="paragraph" w:styleId="a5">
    <w:name w:val="footnote text"/>
    <w:basedOn w:val="a"/>
    <w:link w:val="a6"/>
    <w:uiPriority w:val="99"/>
    <w:semiHidden/>
    <w:unhideWhenUsed/>
    <w:rsid w:val="00755F12"/>
    <w:pPr>
      <w:spacing w:after="0" w:line="240" w:lineRule="auto"/>
    </w:pPr>
    <w:rPr>
      <w:sz w:val="20"/>
      <w:szCs w:val="20"/>
    </w:rPr>
  </w:style>
  <w:style w:type="character" w:customStyle="1" w:styleId="a6">
    <w:name w:val="Текст сноски Знак"/>
    <w:basedOn w:val="a0"/>
    <w:link w:val="a5"/>
    <w:uiPriority w:val="99"/>
    <w:semiHidden/>
    <w:rsid w:val="00755F12"/>
    <w:rPr>
      <w:sz w:val="20"/>
      <w:szCs w:val="20"/>
    </w:rPr>
  </w:style>
  <w:style w:type="character" w:styleId="a7">
    <w:name w:val="footnote reference"/>
    <w:basedOn w:val="a0"/>
    <w:uiPriority w:val="99"/>
    <w:semiHidden/>
    <w:unhideWhenUsed/>
    <w:rsid w:val="00755F12"/>
    <w:rPr>
      <w:vertAlign w:val="superscript"/>
    </w:rPr>
  </w:style>
  <w:style w:type="paragraph" w:styleId="a8">
    <w:name w:val="endnote text"/>
    <w:basedOn w:val="a"/>
    <w:link w:val="a9"/>
    <w:uiPriority w:val="99"/>
    <w:semiHidden/>
    <w:unhideWhenUsed/>
    <w:rsid w:val="00755F12"/>
    <w:pPr>
      <w:spacing w:after="0" w:line="240" w:lineRule="auto"/>
    </w:pPr>
    <w:rPr>
      <w:sz w:val="20"/>
      <w:szCs w:val="20"/>
    </w:rPr>
  </w:style>
  <w:style w:type="character" w:customStyle="1" w:styleId="a9">
    <w:name w:val="Текст концевой сноски Знак"/>
    <w:basedOn w:val="a0"/>
    <w:link w:val="a8"/>
    <w:uiPriority w:val="99"/>
    <w:semiHidden/>
    <w:rsid w:val="00755F12"/>
    <w:rPr>
      <w:sz w:val="20"/>
      <w:szCs w:val="20"/>
    </w:rPr>
  </w:style>
  <w:style w:type="character" w:styleId="aa">
    <w:name w:val="endnote reference"/>
    <w:basedOn w:val="a0"/>
    <w:uiPriority w:val="99"/>
    <w:semiHidden/>
    <w:unhideWhenUsed/>
    <w:rsid w:val="00755F12"/>
    <w:rPr>
      <w:vertAlign w:val="superscript"/>
    </w:rPr>
  </w:style>
  <w:style w:type="paragraph" w:customStyle="1" w:styleId="11">
    <w:name w:val="Заголовок 11"/>
    <w:basedOn w:val="a"/>
    <w:next w:val="a"/>
    <w:uiPriority w:val="9"/>
    <w:qFormat/>
    <w:rsid w:val="00A7471E"/>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character" w:customStyle="1" w:styleId="10">
    <w:name w:val="Заголовок 1 Знак"/>
    <w:basedOn w:val="a0"/>
    <w:link w:val="1"/>
    <w:uiPriority w:val="9"/>
    <w:rsid w:val="00A7471E"/>
    <w:rPr>
      <w:rFonts w:ascii="Calibri Light" w:eastAsia="Times New Roman" w:hAnsi="Calibri Light" w:cs="Times New Roman"/>
      <w:b/>
      <w:bCs/>
      <w:color w:val="2E74B5"/>
      <w:sz w:val="28"/>
      <w:szCs w:val="28"/>
      <w:lang w:eastAsia="ru-RU"/>
    </w:rPr>
  </w:style>
  <w:style w:type="table" w:customStyle="1" w:styleId="12">
    <w:name w:val="Сетка таблицы1"/>
    <w:basedOn w:val="a1"/>
    <w:next w:val="ab"/>
    <w:uiPriority w:val="59"/>
    <w:rsid w:val="00A74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 сноски1"/>
    <w:basedOn w:val="a"/>
    <w:next w:val="a5"/>
    <w:uiPriority w:val="99"/>
    <w:semiHidden/>
    <w:unhideWhenUsed/>
    <w:rsid w:val="00A7471E"/>
    <w:pPr>
      <w:spacing w:after="0" w:line="240" w:lineRule="auto"/>
    </w:pPr>
    <w:rPr>
      <w:sz w:val="20"/>
      <w:szCs w:val="20"/>
    </w:rPr>
  </w:style>
  <w:style w:type="character" w:customStyle="1" w:styleId="110">
    <w:name w:val="Заголовок 1 Знак1"/>
    <w:basedOn w:val="a0"/>
    <w:link w:val="1"/>
    <w:uiPriority w:val="9"/>
    <w:rsid w:val="00A7471E"/>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A74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irina2008yakimova@yandex.r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mailto:belokobylskaya.v@bk.ru" TargetMode="External"/><Relationship Id="rId2" Type="http://schemas.openxmlformats.org/officeDocument/2006/relationships/hyperlink" Target="http://www.consultant.ru/document/cons_doc_LAW_34661" TargetMode="External"/><Relationship Id="rId1" Type="http://schemas.openxmlformats.org/officeDocument/2006/relationships/hyperlink" Target="http://www.consultant.ru/document/cons_doc_LAW_34661" TargetMode="External"/><Relationship Id="rId4" Type="http://schemas.openxmlformats.org/officeDocument/2006/relationships/hyperlink" Target="mailto:irina2008yakimova@yandex.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Преступления, связанные с контрабандой (ст. 200.1, 200.2, 226,1 229.1 УК РФ)</c:v>
                </c:pt>
              </c:strCache>
            </c:strRef>
          </c:tx>
          <c:dLbls>
            <c:dLbl>
              <c:idx val="0"/>
              <c:layout>
                <c:manualLayout>
                  <c:x val="-4.2872454448017235E-3"/>
                  <c:y val="-2.77777777777778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580018735600172E-2"/>
                  <c:y val="3.57142857142857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723472668810296E-2"/>
                  <c:y val="-4.36507936507937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436227224008585E-2"/>
                  <c:y val="-4.761904761904762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2015 год</c:v>
                </c:pt>
                <c:pt idx="1">
                  <c:v>2016 год </c:v>
                </c:pt>
                <c:pt idx="2">
                  <c:v>2017 год</c:v>
                </c:pt>
                <c:pt idx="3">
                  <c:v>2018 год</c:v>
                </c:pt>
                <c:pt idx="4">
                  <c:v>2019 год</c:v>
                </c:pt>
              </c:strCache>
            </c:strRef>
          </c:cat>
          <c:val>
            <c:numRef>
              <c:f>Лист1!$B$2:$B$6</c:f>
              <c:numCache>
                <c:formatCode>General</c:formatCode>
                <c:ptCount val="5"/>
                <c:pt idx="0">
                  <c:v>1056</c:v>
                </c:pt>
                <c:pt idx="1">
                  <c:v>962</c:v>
                </c:pt>
                <c:pt idx="2">
                  <c:v>1099</c:v>
                </c:pt>
                <c:pt idx="3">
                  <c:v>1031</c:v>
                </c:pt>
                <c:pt idx="4">
                  <c:v>1036</c:v>
                </c:pt>
              </c:numCache>
            </c:numRef>
          </c:val>
          <c:smooth val="0"/>
        </c:ser>
        <c:ser>
          <c:idx val="1"/>
          <c:order val="1"/>
          <c:tx>
            <c:strRef>
              <c:f>Лист1!$C$1</c:f>
              <c:strCache>
                <c:ptCount val="1"/>
                <c:pt idx="0">
                  <c:v>Преступления, связанные с денежными средствами и уплатой пошлин (ст. 193, 193.1, 194 УК РФ)</c:v>
                </c:pt>
              </c:strCache>
            </c:strRef>
          </c:tx>
          <c:dLbls>
            <c:dLbl>
              <c:idx val="0"/>
              <c:layout>
                <c:manualLayout>
                  <c:x val="-8.5744908896034349E-3"/>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867095391211152E-2"/>
                  <c:y val="-5.95238095238095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148981779206859E-2"/>
                  <c:y val="-4.76190476190476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744908896035078E-3"/>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2015 год</c:v>
                </c:pt>
                <c:pt idx="1">
                  <c:v>2016 год </c:v>
                </c:pt>
                <c:pt idx="2">
                  <c:v>2017 год</c:v>
                </c:pt>
                <c:pt idx="3">
                  <c:v>2018 год</c:v>
                </c:pt>
                <c:pt idx="4">
                  <c:v>2019 год</c:v>
                </c:pt>
              </c:strCache>
            </c:strRef>
          </c:cat>
          <c:val>
            <c:numRef>
              <c:f>Лист1!$C$2:$C$6</c:f>
              <c:numCache>
                <c:formatCode>General</c:formatCode>
                <c:ptCount val="5"/>
                <c:pt idx="0">
                  <c:v>949</c:v>
                </c:pt>
                <c:pt idx="1">
                  <c:v>995</c:v>
                </c:pt>
                <c:pt idx="2">
                  <c:v>770</c:v>
                </c:pt>
                <c:pt idx="3">
                  <c:v>776</c:v>
                </c:pt>
                <c:pt idx="4">
                  <c:v>728</c:v>
                </c:pt>
              </c:numCache>
            </c:numRef>
          </c:val>
          <c:smooth val="0"/>
        </c:ser>
        <c:ser>
          <c:idx val="2"/>
          <c:order val="2"/>
          <c:tx>
            <c:strRef>
              <c:f>Лист1!$D$1</c:f>
              <c:strCache>
                <c:ptCount val="1"/>
                <c:pt idx="0">
                  <c:v>Преступления, связанные с незаконным экспортом из РФ опасных материалов (ст. 189 УК РФ)</c:v>
                </c:pt>
              </c:strCache>
            </c:strRef>
          </c:tx>
          <c:spPr>
            <a:ln>
              <a:solidFill>
                <a:schemeClr val="accent6"/>
              </a:solidFill>
            </a:ln>
          </c:spPr>
          <c:marker>
            <c:spPr>
              <a:solidFill>
                <a:schemeClr val="accent6"/>
              </a:solidFill>
            </c:spPr>
          </c:marker>
          <c:dLbls>
            <c:dLbl>
              <c:idx val="0"/>
              <c:layout>
                <c:manualLayout>
                  <c:x val="2.1436227224008592E-3"/>
                  <c:y val="-1.98412698412698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872454448017148E-3"/>
                  <c:y val="-3.57142857142857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7777777777778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872454448017183E-3"/>
                  <c:y val="-3.96825396825396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2015 год</c:v>
                </c:pt>
                <c:pt idx="1">
                  <c:v>2016 год </c:v>
                </c:pt>
                <c:pt idx="2">
                  <c:v>2017 год</c:v>
                </c:pt>
                <c:pt idx="3">
                  <c:v>2018 год</c:v>
                </c:pt>
                <c:pt idx="4">
                  <c:v>2019 год</c:v>
                </c:pt>
              </c:strCache>
            </c:strRef>
          </c:cat>
          <c:val>
            <c:numRef>
              <c:f>Лист1!$D$2:$D$6</c:f>
              <c:numCache>
                <c:formatCode>General</c:formatCode>
                <c:ptCount val="5"/>
                <c:pt idx="0">
                  <c:v>7</c:v>
                </c:pt>
                <c:pt idx="1">
                  <c:v>1</c:v>
                </c:pt>
                <c:pt idx="2">
                  <c:v>0</c:v>
                </c:pt>
                <c:pt idx="3">
                  <c:v>1</c:v>
                </c:pt>
                <c:pt idx="4">
                  <c:v>1</c:v>
                </c:pt>
              </c:numCache>
            </c:numRef>
          </c:val>
          <c:smooth val="0"/>
        </c:ser>
        <c:ser>
          <c:idx val="3"/>
          <c:order val="3"/>
          <c:tx>
            <c:strRef>
              <c:f>Лист1!$E$1</c:f>
              <c:strCache>
                <c:ptCount val="1"/>
                <c:pt idx="0">
                  <c:v>Преступления, связанные с подделкой документов и незаконным образованием (ст. 173.1, 173.2 УК РФ</c:v>
                </c:pt>
              </c:strCache>
            </c:strRef>
          </c:tx>
          <c:dLbls>
            <c:dLbl>
              <c:idx val="0"/>
              <c:layout>
                <c:manualLayout>
                  <c:x val="-3.6441586280814592E-2"/>
                  <c:y val="-5.15873015873015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861736334405145E-2"/>
                  <c:y val="-3.17460317460316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867095391211148E-2"/>
                  <c:y val="-3.57142857142858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744908896035078E-3"/>
                  <c:y val="-3.9682539682539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579849946409433E-2"/>
                  <c:y val="-3.571428571428571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2015 год</c:v>
                </c:pt>
                <c:pt idx="1">
                  <c:v>2016 год </c:v>
                </c:pt>
                <c:pt idx="2">
                  <c:v>2017 год</c:v>
                </c:pt>
                <c:pt idx="3">
                  <c:v>2018 год</c:v>
                </c:pt>
                <c:pt idx="4">
                  <c:v>2019 год</c:v>
                </c:pt>
              </c:strCache>
            </c:strRef>
          </c:cat>
          <c:val>
            <c:numRef>
              <c:f>Лист1!$E$2:$E$6</c:f>
              <c:numCache>
                <c:formatCode>General</c:formatCode>
                <c:ptCount val="5"/>
                <c:pt idx="0">
                  <c:v>19</c:v>
                </c:pt>
                <c:pt idx="1">
                  <c:v>274</c:v>
                </c:pt>
                <c:pt idx="2">
                  <c:v>233</c:v>
                </c:pt>
                <c:pt idx="3">
                  <c:v>242</c:v>
                </c:pt>
                <c:pt idx="4">
                  <c:v>246</c:v>
                </c:pt>
              </c:numCache>
            </c:numRef>
          </c:val>
          <c:smooth val="0"/>
        </c:ser>
        <c:dLbls>
          <c:showLegendKey val="0"/>
          <c:showVal val="0"/>
          <c:showCatName val="0"/>
          <c:showSerName val="0"/>
          <c:showPercent val="0"/>
          <c:showBubbleSize val="0"/>
        </c:dLbls>
        <c:marker val="1"/>
        <c:smooth val="0"/>
        <c:axId val="178499584"/>
        <c:axId val="178500736"/>
      </c:lineChart>
      <c:catAx>
        <c:axId val="17849958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78500736"/>
        <c:crosses val="autoZero"/>
        <c:auto val="1"/>
        <c:lblAlgn val="ctr"/>
        <c:lblOffset val="100"/>
        <c:noMultiLvlLbl val="0"/>
      </c:catAx>
      <c:valAx>
        <c:axId val="17850073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8499584"/>
        <c:crosses val="autoZero"/>
        <c:crossBetween val="between"/>
      </c:valAx>
      <c:spPr>
        <a:noFill/>
        <a:ln w="25400">
          <a:noFill/>
        </a:ln>
      </c:spPr>
    </c:plotArea>
    <c:legend>
      <c:legendPos val="r"/>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5835122882366981E-2"/>
          <c:y val="5.4026859781213479E-2"/>
          <c:w val="0.58751985547261143"/>
          <c:h val="0.7879153974366343"/>
        </c:manualLayout>
      </c:layout>
      <c:barChart>
        <c:barDir val="col"/>
        <c:grouping val="clustered"/>
        <c:varyColors val="0"/>
        <c:ser>
          <c:idx val="0"/>
          <c:order val="0"/>
          <c:tx>
            <c:strRef>
              <c:f>Лист1!$B$1</c:f>
              <c:strCache>
                <c:ptCount val="1"/>
                <c:pt idx="0">
                  <c:v>Стоимость незаконно перемещенных товаров через таможенную границу ЕАЭС, млрд. рублей</c:v>
                </c:pt>
              </c:strCache>
            </c:strRef>
          </c:tx>
          <c:spPr>
            <a:ln w="28575"/>
          </c:spPr>
          <c:invertIfNegative val="0"/>
          <c:dLbls>
            <c:dLbl>
              <c:idx val="3"/>
              <c:layout>
                <c:manualLayout>
                  <c:x val="-6.4935064935064939E-3"/>
                  <c:y val="1.315789473684210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2015 год</c:v>
                </c:pt>
                <c:pt idx="1">
                  <c:v>2016 год</c:v>
                </c:pt>
                <c:pt idx="2">
                  <c:v>2017 год</c:v>
                </c:pt>
                <c:pt idx="3">
                  <c:v>2018 год</c:v>
                </c:pt>
                <c:pt idx="4">
                  <c:v>2019 год</c:v>
                </c:pt>
              </c:strCache>
            </c:strRef>
          </c:cat>
          <c:val>
            <c:numRef>
              <c:f>Лист1!$B$2:$B$6</c:f>
              <c:numCache>
                <c:formatCode>General</c:formatCode>
                <c:ptCount val="5"/>
                <c:pt idx="0">
                  <c:v>2.2000000000000002</c:v>
                </c:pt>
                <c:pt idx="1">
                  <c:v>10.3</c:v>
                </c:pt>
                <c:pt idx="2">
                  <c:v>22</c:v>
                </c:pt>
                <c:pt idx="3">
                  <c:v>4.2</c:v>
                </c:pt>
                <c:pt idx="4">
                  <c:v>9</c:v>
                </c:pt>
              </c:numCache>
            </c:numRef>
          </c:val>
        </c:ser>
        <c:ser>
          <c:idx val="1"/>
          <c:order val="1"/>
          <c:tx>
            <c:strRef>
              <c:f>Лист1!$C$1</c:f>
              <c:strCache>
                <c:ptCount val="1"/>
                <c:pt idx="0">
                  <c:v>Сумма неуплаченных таможенных платежей, млрд. рублей</c:v>
                </c:pt>
              </c:strCache>
            </c:strRef>
          </c:tx>
          <c:spPr>
            <a:ln w="28575"/>
          </c:spPr>
          <c:invertIfNegative val="0"/>
          <c:dLbls>
            <c:dLbl>
              <c:idx val="0"/>
              <c:layout>
                <c:manualLayout>
                  <c:x val="-1.2987012987012964E-2"/>
                  <c:y val="-4.37956204379563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645021645021645E-3"/>
                  <c:y val="4.866180048661800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2015 год</c:v>
                </c:pt>
                <c:pt idx="1">
                  <c:v>2016 год</c:v>
                </c:pt>
                <c:pt idx="2">
                  <c:v>2017 год</c:v>
                </c:pt>
                <c:pt idx="3">
                  <c:v>2018 год</c:v>
                </c:pt>
                <c:pt idx="4">
                  <c:v>2019 год</c:v>
                </c:pt>
              </c:strCache>
            </c:strRef>
          </c:cat>
          <c:val>
            <c:numRef>
              <c:f>Лист1!$C$2:$C$6</c:f>
              <c:numCache>
                <c:formatCode>General</c:formatCode>
                <c:ptCount val="5"/>
                <c:pt idx="0">
                  <c:v>4.3</c:v>
                </c:pt>
                <c:pt idx="1">
                  <c:v>5.2</c:v>
                </c:pt>
                <c:pt idx="2">
                  <c:v>5.2</c:v>
                </c:pt>
                <c:pt idx="3">
                  <c:v>4.3</c:v>
                </c:pt>
                <c:pt idx="4">
                  <c:v>6</c:v>
                </c:pt>
              </c:numCache>
            </c:numRef>
          </c:val>
        </c:ser>
        <c:ser>
          <c:idx val="2"/>
          <c:order val="2"/>
          <c:tx>
            <c:strRef>
              <c:f>Лист1!$D$1</c:f>
              <c:strCache>
                <c:ptCount val="1"/>
                <c:pt idx="0">
                  <c:v>Переведено денежных средств в иностранной валюте или валюте Российской Федерации на счета нерезидентов с использованием подложных документов, млрд. рублей</c:v>
                </c:pt>
              </c:strCache>
            </c:strRef>
          </c:tx>
          <c:spPr>
            <a:ln w="28575"/>
          </c:spPr>
          <c:invertIfNegative val="0"/>
          <c:dLbls>
            <c:dLbl>
              <c:idx val="1"/>
              <c:layout>
                <c:manualLayout>
                  <c:x val="-3.0303030303030262E-2"/>
                  <c:y val="-4.37956204379563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2015 год</c:v>
                </c:pt>
                <c:pt idx="1">
                  <c:v>2016 год</c:v>
                </c:pt>
                <c:pt idx="2">
                  <c:v>2017 год</c:v>
                </c:pt>
                <c:pt idx="3">
                  <c:v>2018 год</c:v>
                </c:pt>
                <c:pt idx="4">
                  <c:v>2019 год</c:v>
                </c:pt>
              </c:strCache>
            </c:strRef>
          </c:cat>
          <c:val>
            <c:numRef>
              <c:f>Лист1!$D$2:$D$6</c:f>
              <c:numCache>
                <c:formatCode>General</c:formatCode>
                <c:ptCount val="5"/>
                <c:pt idx="0">
                  <c:v>19.399999999999999</c:v>
                </c:pt>
                <c:pt idx="1">
                  <c:v>23.9</c:v>
                </c:pt>
                <c:pt idx="2">
                  <c:v>14.2</c:v>
                </c:pt>
                <c:pt idx="3">
                  <c:v>29.6</c:v>
                </c:pt>
                <c:pt idx="4">
                  <c:v>31</c:v>
                </c:pt>
              </c:numCache>
            </c:numRef>
          </c:val>
        </c:ser>
        <c:dLbls>
          <c:showLegendKey val="0"/>
          <c:showVal val="0"/>
          <c:showCatName val="0"/>
          <c:showSerName val="0"/>
          <c:showPercent val="0"/>
          <c:showBubbleSize val="0"/>
        </c:dLbls>
        <c:gapWidth val="85"/>
        <c:axId val="183967104"/>
        <c:axId val="183985280"/>
      </c:barChart>
      <c:catAx>
        <c:axId val="18396710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83985280"/>
        <c:crosses val="autoZero"/>
        <c:auto val="1"/>
        <c:lblAlgn val="ctr"/>
        <c:lblOffset val="100"/>
        <c:noMultiLvlLbl val="0"/>
      </c:catAx>
      <c:valAx>
        <c:axId val="18398528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3967104"/>
        <c:crosses val="autoZero"/>
        <c:crossBetween val="between"/>
      </c:valAx>
    </c:plotArea>
    <c:legend>
      <c:legendPos val="r"/>
      <c:legendEntry>
        <c:idx val="0"/>
        <c:txPr>
          <a:bodyPr/>
          <a:lstStyle/>
          <a:p>
            <a:pPr>
              <a:defRPr sz="10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00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000">
                <a:latin typeface="Times New Roman" panose="02020603050405020304" pitchFamily="18" charset="0"/>
                <a:cs typeface="Times New Roman" panose="02020603050405020304" pitchFamily="18" charset="0"/>
              </a:defRPr>
            </a:pPr>
            <a:endParaRPr lang="ru-RU"/>
          </a:p>
        </c:txPr>
      </c:legendEntry>
      <c:layout>
        <c:manualLayout>
          <c:xMode val="edge"/>
          <c:yMode val="edge"/>
          <c:x val="0.65367965367965364"/>
          <c:y val="6.5385412349772076E-2"/>
          <c:w val="0.33982683982683981"/>
          <c:h val="0.88198287257888386"/>
        </c:manualLayout>
      </c:layout>
      <c:overlay val="1"/>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8BD5-A39B-45E8-926C-E1A22308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5</Pages>
  <Words>1258</Words>
  <Characters>7174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32</cp:revision>
  <dcterms:created xsi:type="dcterms:W3CDTF">2019-10-31T09:27:00Z</dcterms:created>
  <dcterms:modified xsi:type="dcterms:W3CDTF">2020-03-31T07:03:00Z</dcterms:modified>
</cp:coreProperties>
</file>